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A" w:rsidRDefault="007407FA" w:rsidP="004F791F">
      <w:pPr>
        <w:pStyle w:val="Nadpis1"/>
        <w:rPr>
          <w:rFonts w:ascii="Times New Roman" w:hAnsi="Times New Roman" w:cs="Times New Roman"/>
          <w:color w:val="E6332A"/>
          <w:sz w:val="40"/>
          <w:szCs w:val="40"/>
        </w:rPr>
      </w:pPr>
    </w:p>
    <w:p w:rsidR="00991046" w:rsidRPr="0013474F" w:rsidRDefault="002E7E0C" w:rsidP="004F791F">
      <w:pPr>
        <w:pStyle w:val="Nadpis1"/>
        <w:rPr>
          <w:rFonts w:ascii="TeX Gyre Schola" w:hAnsi="TeX Gyre Schola"/>
          <w:color w:val="E6332A"/>
          <w:sz w:val="40"/>
          <w:szCs w:val="40"/>
        </w:rPr>
      </w:pPr>
      <w:r w:rsidRPr="00EF7F9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40640</wp:posOffset>
            </wp:positionH>
            <wp:positionV relativeFrom="page">
              <wp:posOffset>-39370</wp:posOffset>
            </wp:positionV>
            <wp:extent cx="7559675" cy="106914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_zazvoni-hlavickovy_papir-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046" w:rsidRPr="0013474F">
        <w:rPr>
          <w:rFonts w:ascii="TeX Gyre Schola" w:hAnsi="TeX Gyre Schola"/>
          <w:color w:val="E6332A"/>
          <w:sz w:val="40"/>
          <w:szCs w:val="40"/>
        </w:rPr>
        <w:t>Rozhodování o volbě střední školy u žáků devátých tříd a jejich rodičů</w:t>
      </w:r>
    </w:p>
    <w:p w:rsidR="0013474F" w:rsidRPr="0013474F" w:rsidRDefault="00991046" w:rsidP="0013474F">
      <w:pPr>
        <w:pStyle w:val="Nadpis1"/>
        <w:rPr>
          <w:rFonts w:ascii="TeX Gyre Schola" w:hAnsi="TeX Gyre Schola"/>
          <w:color w:val="2D2E83"/>
        </w:rPr>
      </w:pPr>
      <w:r w:rsidRPr="0013474F">
        <w:rPr>
          <w:rFonts w:ascii="TeX Gyre Schola" w:hAnsi="TeX Gyre Schola"/>
          <w:color w:val="2D2E83"/>
        </w:rPr>
        <w:t>Studie občanského sdružení Než zazvoní</w:t>
      </w:r>
    </w:p>
    <w:p w:rsidR="00B03D1E" w:rsidRDefault="0013474F" w:rsidP="0013474F">
      <w:pPr>
        <w:pStyle w:val="Nadpis1"/>
      </w:pPr>
      <w:r>
        <w:rPr>
          <w:rFonts w:ascii="TeX Gyre Schola" w:hAnsi="TeX Gyre Schola"/>
          <w:noProof/>
          <w:color w:val="2D2E83"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1455420</wp:posOffset>
            </wp:positionV>
            <wp:extent cx="5730875" cy="2857500"/>
            <wp:effectExtent l="0" t="0" r="0" b="0"/>
            <wp:wrapThrough wrapText="bothSides">
              <wp:wrapPolygon edited="0">
                <wp:start x="2585" y="4800"/>
                <wp:lineTo x="1915" y="6720"/>
                <wp:lineTo x="2202" y="15168"/>
                <wp:lineTo x="2681" y="16320"/>
                <wp:lineTo x="2968" y="16704"/>
                <wp:lineTo x="3638" y="16704"/>
                <wp:lineTo x="4500" y="16320"/>
                <wp:lineTo x="19625" y="14592"/>
                <wp:lineTo x="19721" y="12288"/>
                <wp:lineTo x="19243" y="11328"/>
                <wp:lineTo x="19817" y="11328"/>
                <wp:lineTo x="19530" y="9792"/>
                <wp:lineTo x="13020" y="8256"/>
                <wp:lineTo x="13403" y="6144"/>
                <wp:lineTo x="12637" y="5952"/>
                <wp:lineTo x="3255" y="4800"/>
                <wp:lineTo x="2585" y="4800"/>
              </wp:wrapPolygon>
            </wp:wrapThrough>
            <wp:docPr id="18" name="Picture 1" descr="Macintosh HD:Users:pavelsima:Documents:MiE:Grafiky:nez_zazvoni 2:nez_zazvoni-znack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velsima:Documents:MiE:Grafiky:nez_zazvoni 2:nez_zazvoni-znacka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474F">
        <w:rPr>
          <w:rFonts w:ascii="TeX Gyre Schola" w:hAnsi="TeX Gyre Schola"/>
          <w:color w:val="2D2E83"/>
        </w:rPr>
        <w:t>5. prosince 2011</w:t>
      </w:r>
      <w:r w:rsidR="00991046">
        <w:br w:type="column"/>
      </w:r>
      <w:r w:rsidR="00EF7F9F">
        <w:lastRenderedPageBreak/>
        <w:t>Hlavně, aby to dítě bavilo</w:t>
      </w:r>
    </w:p>
    <w:p w:rsidR="004F791F" w:rsidRPr="00757FA2" w:rsidRDefault="002E7E0C" w:rsidP="00757FA2">
      <w:pPr>
        <w:rPr>
          <w:sz w:val="24"/>
          <w:szCs w:val="24"/>
        </w:rPr>
      </w:pPr>
      <w:r w:rsidRPr="00EF7F9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7559675" cy="106914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_zazvoni-hlavickovy_papir-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F9F" w:rsidRPr="00757FA2">
        <w:rPr>
          <w:sz w:val="24"/>
          <w:szCs w:val="24"/>
        </w:rPr>
        <w:t xml:space="preserve">Naprostá většina rodičů uvedla, že považuje za důležité, </w:t>
      </w:r>
      <w:r w:rsidR="00EF7F9F" w:rsidRPr="002E7E0C">
        <w:rPr>
          <w:b/>
          <w:color w:val="2D2E83"/>
          <w:sz w:val="24"/>
          <w:szCs w:val="24"/>
        </w:rPr>
        <w:t>aby studium dceru či syna bavilo</w:t>
      </w:r>
      <w:r w:rsidR="00EF7F9F" w:rsidRPr="00757FA2">
        <w:rPr>
          <w:sz w:val="24"/>
          <w:szCs w:val="24"/>
        </w:rPr>
        <w:t xml:space="preserve">. Stejně tak důležité je, aby jim vystudování školy </w:t>
      </w:r>
      <w:r w:rsidR="00EF7F9F" w:rsidRPr="002E7E0C">
        <w:rPr>
          <w:b/>
          <w:color w:val="2D2E83"/>
          <w:sz w:val="24"/>
          <w:szCs w:val="24"/>
        </w:rPr>
        <w:t>poskytlo příležitost k zisku dobrého zaměstnání</w:t>
      </w:r>
      <w:r w:rsidR="00EF7F9F" w:rsidRPr="00757FA2">
        <w:rPr>
          <w:sz w:val="24"/>
          <w:szCs w:val="24"/>
        </w:rPr>
        <w:t>.</w:t>
      </w:r>
      <w:r w:rsidR="004F791F" w:rsidRPr="00757FA2">
        <w:rPr>
          <w:sz w:val="24"/>
          <w:szCs w:val="24"/>
        </w:rPr>
        <w:t xml:space="preserve"> To je v naprostém souladu s</w:t>
      </w:r>
      <w:r w:rsidR="00757FA2" w:rsidRPr="00757FA2">
        <w:rPr>
          <w:sz w:val="24"/>
          <w:szCs w:val="24"/>
        </w:rPr>
        <w:t> odbornými studiemi, které potvrzují, že rodiče mají na zřeteli především štěstí svých potomků, a to v bezprostřední (škola, co ho bude bavit</w:t>
      </w:r>
      <w:r w:rsidR="00B90665">
        <w:rPr>
          <w:rFonts w:ascii="Times New Roman" w:hAnsi="Times New Roman" w:cs="Times New Roman"/>
          <w:sz w:val="24"/>
          <w:szCs w:val="24"/>
        </w:rPr>
        <w:t>)</w:t>
      </w:r>
      <w:r w:rsidR="00757FA2" w:rsidRPr="00757FA2">
        <w:rPr>
          <w:sz w:val="24"/>
          <w:szCs w:val="24"/>
        </w:rPr>
        <w:t xml:space="preserve">, tak i daleké budoucnosti – </w:t>
      </w:r>
      <w:r w:rsidR="00B90665">
        <w:rPr>
          <w:rFonts w:ascii="Times New Roman" w:hAnsi="Times New Roman" w:cs="Times New Roman"/>
          <w:sz w:val="24"/>
          <w:szCs w:val="24"/>
        </w:rPr>
        <w:t>(</w:t>
      </w:r>
      <w:r w:rsidR="00757FA2" w:rsidRPr="00757FA2">
        <w:rPr>
          <w:sz w:val="24"/>
          <w:szCs w:val="24"/>
        </w:rPr>
        <w:t>zisk dobrého zaměstnání a hmotné zajištění v</w:t>
      </w:r>
      <w:r w:rsidR="00B90665">
        <w:rPr>
          <w:sz w:val="24"/>
          <w:szCs w:val="24"/>
        </w:rPr>
        <w:t> </w:t>
      </w:r>
      <w:r w:rsidR="00757FA2" w:rsidRPr="00757FA2">
        <w:rPr>
          <w:sz w:val="24"/>
          <w:szCs w:val="24"/>
        </w:rPr>
        <w:t>dospělosti</w:t>
      </w:r>
      <w:r w:rsidR="00B90665">
        <w:rPr>
          <w:rFonts w:ascii="Times New Roman" w:hAnsi="Times New Roman" w:cs="Times New Roman"/>
          <w:sz w:val="24"/>
          <w:szCs w:val="24"/>
        </w:rPr>
        <w:t>)</w:t>
      </w:r>
      <w:r w:rsidR="00757FA2" w:rsidRPr="00757FA2">
        <w:rPr>
          <w:sz w:val="24"/>
          <w:szCs w:val="24"/>
        </w:rPr>
        <w:t>.</w:t>
      </w:r>
    </w:p>
    <w:p w:rsidR="00375E94" w:rsidRDefault="004F791F" w:rsidP="00EF7F9F">
      <w:pPr>
        <w:tabs>
          <w:tab w:val="left" w:pos="1040"/>
        </w:tabs>
        <w:rPr>
          <w:rFonts w:ascii="Times New Roman" w:hAnsi="Times New Roman" w:cs="Times New Roman"/>
        </w:rPr>
      </w:pPr>
      <w:r w:rsidRPr="004F791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713105</wp:posOffset>
            </wp:positionV>
            <wp:extent cx="5600700" cy="502920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cs="Times New Roman"/>
        </w:rPr>
        <w:br w:type="column"/>
      </w:r>
    </w:p>
    <w:p w:rsidR="00757FA2" w:rsidRPr="00E72582" w:rsidRDefault="00757FA2" w:rsidP="00EF7F9F">
      <w:pPr>
        <w:tabs>
          <w:tab w:val="left" w:pos="1040"/>
        </w:tabs>
        <w:rPr>
          <w:rFonts w:cs="Times New Roman"/>
          <w:b/>
          <w:color w:val="2D2E83"/>
          <w:sz w:val="24"/>
          <w:szCs w:val="24"/>
        </w:rPr>
      </w:pPr>
      <w:r w:rsidRPr="00757FA2">
        <w:rPr>
          <w:rFonts w:cs="Times New Roman"/>
          <w:sz w:val="24"/>
          <w:szCs w:val="24"/>
        </w:rPr>
        <w:t xml:space="preserve">U </w:t>
      </w:r>
      <w:r w:rsidR="00B90665">
        <w:rPr>
          <w:rFonts w:cs="Times New Roman"/>
          <w:sz w:val="24"/>
          <w:szCs w:val="24"/>
        </w:rPr>
        <w:t xml:space="preserve">žáků devátých tříd </w:t>
      </w:r>
      <w:r w:rsidRPr="00757FA2">
        <w:rPr>
          <w:rFonts w:cs="Times New Roman"/>
          <w:sz w:val="24"/>
          <w:szCs w:val="24"/>
        </w:rPr>
        <w:t xml:space="preserve">už nejsou výsledky tak jednoznačné. To ale opět potvrzuje výsledky odborných sociologických studií, které říkají, že </w:t>
      </w:r>
      <w:r w:rsidRPr="00E72582">
        <w:rPr>
          <w:rFonts w:cs="Times New Roman"/>
          <w:b/>
          <w:color w:val="2D2E83"/>
          <w:sz w:val="24"/>
          <w:szCs w:val="24"/>
        </w:rPr>
        <w:t xml:space="preserve">dítě v patnácti letech ještě není dostatečně kompetentní učinit tak velké životní rozhodnutí, o své budoucnosti nemá jasnou představu a o </w:t>
      </w:r>
      <w:r w:rsidRPr="00E72582">
        <w:rPr>
          <w:b/>
          <w:noProof/>
          <w:color w:val="2D2E83"/>
          <w:lang w:eastAsia="cs-CZ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1714500</wp:posOffset>
            </wp:positionV>
            <wp:extent cx="5600700" cy="4114800"/>
            <wp:effectExtent l="0" t="0" r="0" b="0"/>
            <wp:wrapTopAndBottom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E72582">
        <w:rPr>
          <w:rFonts w:cs="Times New Roman"/>
          <w:b/>
          <w:color w:val="2D2E83"/>
          <w:sz w:val="24"/>
          <w:szCs w:val="24"/>
        </w:rPr>
        <w:t>výběru školy se rozhoduje spíše nahodile.</w:t>
      </w:r>
    </w:p>
    <w:p w:rsidR="00757FA2" w:rsidRPr="00757FA2" w:rsidRDefault="002E7E0C" w:rsidP="00757FA2">
      <w:pPr>
        <w:rPr>
          <w:rFonts w:cs="Times New Roman"/>
        </w:rPr>
      </w:pPr>
      <w:r w:rsidRPr="00EF7F9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40640</wp:posOffset>
            </wp:positionH>
            <wp:positionV relativeFrom="page">
              <wp:posOffset>-39370</wp:posOffset>
            </wp:positionV>
            <wp:extent cx="7559675" cy="106914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_zazvoni-hlavickovy_papir-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FA2" w:rsidRDefault="00757FA2" w:rsidP="00757FA2">
      <w:pPr>
        <w:rPr>
          <w:rFonts w:ascii="Times New Roman" w:hAnsi="Times New Roman" w:cs="Times New Roman"/>
          <w:sz w:val="24"/>
          <w:szCs w:val="24"/>
        </w:rPr>
      </w:pPr>
    </w:p>
    <w:p w:rsidR="00375E94" w:rsidRDefault="00375E94" w:rsidP="00757FA2">
      <w:pPr>
        <w:rPr>
          <w:rFonts w:ascii="Times New Roman" w:hAnsi="Times New Roman" w:cs="Times New Roman"/>
          <w:sz w:val="24"/>
          <w:szCs w:val="24"/>
        </w:rPr>
      </w:pPr>
    </w:p>
    <w:p w:rsidR="00375E94" w:rsidRDefault="00375E94" w:rsidP="00757FA2">
      <w:pPr>
        <w:rPr>
          <w:rFonts w:ascii="Times New Roman" w:hAnsi="Times New Roman" w:cs="Times New Roman"/>
          <w:sz w:val="24"/>
          <w:szCs w:val="24"/>
        </w:rPr>
      </w:pPr>
    </w:p>
    <w:p w:rsidR="00757FA2" w:rsidRPr="00E72582" w:rsidRDefault="00757FA2" w:rsidP="00757FA2">
      <w:pPr>
        <w:rPr>
          <w:rFonts w:cs="Times New Roman"/>
          <w:color w:val="2D2E83"/>
          <w:sz w:val="24"/>
          <w:szCs w:val="24"/>
        </w:rPr>
      </w:pPr>
      <w:r w:rsidRPr="00757FA2">
        <w:rPr>
          <w:rFonts w:cs="Times New Roman"/>
          <w:sz w:val="24"/>
          <w:szCs w:val="24"/>
        </w:rPr>
        <w:t>Je přitom důležité vzít v p</w:t>
      </w:r>
      <w:r w:rsidR="00B90665">
        <w:rPr>
          <w:rFonts w:cs="Times New Roman"/>
          <w:sz w:val="24"/>
          <w:szCs w:val="24"/>
        </w:rPr>
        <w:t>otaz</w:t>
      </w:r>
      <w:r w:rsidRPr="00757FA2">
        <w:rPr>
          <w:rFonts w:cs="Times New Roman"/>
          <w:sz w:val="24"/>
          <w:szCs w:val="24"/>
        </w:rPr>
        <w:t xml:space="preserve"> jak postoj rodičů, tak jejich potomků. Na výběr školy mají totiž přibližně podobnou míru vlivu. </w:t>
      </w:r>
      <w:r w:rsidRPr="00E72582">
        <w:rPr>
          <w:rFonts w:cs="Times New Roman"/>
          <w:b/>
          <w:color w:val="2D2E83"/>
          <w:sz w:val="24"/>
          <w:szCs w:val="24"/>
        </w:rPr>
        <w:t>Dotazovaní rodiče se v průměru vyslovili, že jsou za konečný výběr škol zodpovědní z </w:t>
      </w:r>
      <w:r w:rsidRPr="00E72582">
        <w:rPr>
          <w:rFonts w:cs="Times New Roman"/>
          <w:b/>
          <w:color w:val="2D2E83"/>
          <w:sz w:val="36"/>
          <w:szCs w:val="36"/>
        </w:rPr>
        <w:t>50 %</w:t>
      </w:r>
      <w:r w:rsidRPr="00E72582">
        <w:rPr>
          <w:rFonts w:cs="Times New Roman"/>
          <w:b/>
          <w:color w:val="2D2E83"/>
          <w:sz w:val="24"/>
          <w:szCs w:val="24"/>
        </w:rPr>
        <w:t xml:space="preserve"> procent.</w:t>
      </w:r>
    </w:p>
    <w:p w:rsidR="00757FA2" w:rsidRPr="00757FA2" w:rsidRDefault="00757FA2" w:rsidP="00757FA2">
      <w:pPr>
        <w:rPr>
          <w:rFonts w:cs="Times New Roman"/>
        </w:rPr>
      </w:pPr>
    </w:p>
    <w:p w:rsidR="00757FA2" w:rsidRDefault="00757FA2" w:rsidP="00757FA2">
      <w:pPr>
        <w:tabs>
          <w:tab w:val="left" w:pos="7300"/>
        </w:tabs>
        <w:rPr>
          <w:rFonts w:cs="Times New Roman"/>
        </w:rPr>
      </w:pPr>
      <w:r>
        <w:rPr>
          <w:rFonts w:cs="Times New Roman"/>
        </w:rPr>
        <w:tab/>
      </w:r>
    </w:p>
    <w:p w:rsidR="00757FA2" w:rsidRDefault="00757FA2" w:rsidP="00E72582">
      <w:pPr>
        <w:pStyle w:val="Nadpis1"/>
      </w:pPr>
      <w:r>
        <w:br w:type="column"/>
      </w:r>
      <w:r w:rsidR="002E7E0C" w:rsidRPr="00EF7F9F"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40640</wp:posOffset>
            </wp:positionH>
            <wp:positionV relativeFrom="page">
              <wp:posOffset>-39370</wp:posOffset>
            </wp:positionV>
            <wp:extent cx="7559675" cy="106914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_zazvoni-hlavickovy_papir-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Přihlášky až po Novém roce</w:t>
      </w:r>
    </w:p>
    <w:p w:rsidR="00E72582" w:rsidRPr="002E7E0C" w:rsidRDefault="00C2514B" w:rsidP="002E7E0C">
      <w:pPr>
        <w:tabs>
          <w:tab w:val="left" w:pos="7300"/>
        </w:tabs>
      </w:pPr>
      <w:r w:rsidRPr="002E7E0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1073150</wp:posOffset>
            </wp:positionV>
            <wp:extent cx="5600700" cy="2743200"/>
            <wp:effectExtent l="0" t="0" r="12700" b="25400"/>
            <wp:wrapTopAndBottom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E7E0C" w:rsidRPr="002E7E0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4159250</wp:posOffset>
            </wp:positionV>
            <wp:extent cx="5600700" cy="3784600"/>
            <wp:effectExtent l="0" t="0" r="0" b="0"/>
            <wp:wrapTopAndBottom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E72582" w:rsidRPr="002E7E0C">
        <w:rPr>
          <w:rFonts w:cs="Times New Roman"/>
          <w:sz w:val="24"/>
          <w:szCs w:val="24"/>
        </w:rPr>
        <w:t xml:space="preserve">V listopadu, kdy byla pro průzkum sebrána data, </w:t>
      </w:r>
      <w:r w:rsidR="00E72582" w:rsidRPr="002E7E0C">
        <w:rPr>
          <w:rFonts w:cs="Times New Roman"/>
          <w:b/>
          <w:color w:val="2D2E83"/>
          <w:sz w:val="24"/>
          <w:szCs w:val="24"/>
        </w:rPr>
        <w:t>jenom třetina rodičů věděla najisto, jaká bude první volb</w:t>
      </w:r>
      <w:r w:rsidR="00B90665" w:rsidRPr="002E7E0C">
        <w:rPr>
          <w:rFonts w:cs="Times New Roman"/>
          <w:b/>
          <w:color w:val="2D2E83"/>
          <w:sz w:val="24"/>
          <w:szCs w:val="24"/>
        </w:rPr>
        <w:t>a</w:t>
      </w:r>
      <w:r w:rsidR="00991046" w:rsidRPr="002E7E0C">
        <w:rPr>
          <w:rFonts w:cs="Times New Roman"/>
          <w:b/>
          <w:color w:val="2D2E83"/>
          <w:sz w:val="24"/>
          <w:szCs w:val="24"/>
        </w:rPr>
        <w:t xml:space="preserve"> školy</w:t>
      </w:r>
      <w:r w:rsidR="00E72582" w:rsidRPr="002E7E0C">
        <w:rPr>
          <w:rFonts w:cs="Times New Roman"/>
          <w:b/>
          <w:color w:val="2D2E83"/>
          <w:sz w:val="24"/>
          <w:szCs w:val="24"/>
        </w:rPr>
        <w:t xml:space="preserve"> jejich dětí.</w:t>
      </w:r>
      <w:r w:rsidR="00E72582" w:rsidRPr="002E7E0C">
        <w:rPr>
          <w:rFonts w:cs="Times New Roman"/>
          <w:sz w:val="24"/>
          <w:szCs w:val="24"/>
        </w:rPr>
        <w:t xml:space="preserve"> O všech třech volbách neměl jasno ještě žádný respondent. Je proto pochopitelné, že rodiče volbu škol odkládají až do </w:t>
      </w:r>
      <w:r w:rsidR="00E72582" w:rsidRPr="00C2514B">
        <w:rPr>
          <w:rFonts w:cs="Times New Roman"/>
          <w:sz w:val="24"/>
          <w:szCs w:val="24"/>
        </w:rPr>
        <w:t>nového roku. Podle zjištění Než zazvoní má</w:t>
      </w:r>
      <w:r w:rsidRPr="00C2514B">
        <w:rPr>
          <w:rFonts w:cs="Times New Roman"/>
          <w:sz w:val="24"/>
          <w:szCs w:val="24"/>
        </w:rPr>
        <w:t xml:space="preserve"> největší část z nich v plánu podat přihlášky v únoru.</w:t>
      </w:r>
      <w:r w:rsidR="00E72582" w:rsidRPr="00C2514B">
        <w:rPr>
          <w:rFonts w:cs="Times New Roman"/>
          <w:sz w:val="24"/>
          <w:szCs w:val="24"/>
        </w:rPr>
        <w:t xml:space="preserve"> </w:t>
      </w:r>
      <w:r w:rsidRPr="00C2514B">
        <w:rPr>
          <w:rFonts w:cs="Times New Roman"/>
          <w:sz w:val="24"/>
          <w:szCs w:val="24"/>
        </w:rPr>
        <w:t xml:space="preserve"> Nejzazším termínem je přitom 15. březen.</w:t>
      </w:r>
      <w:r w:rsidR="00E72582" w:rsidRPr="002E7E0C">
        <w:br w:type="column"/>
      </w:r>
      <w:r w:rsidR="009E1729" w:rsidRPr="002E7E0C">
        <w:rPr>
          <w:rStyle w:val="Nadpis1Char"/>
        </w:rPr>
        <w:lastRenderedPageBreak/>
        <w:t>Informacím dominuje internet</w:t>
      </w:r>
    </w:p>
    <w:p w:rsidR="009E1729" w:rsidRPr="002E7E0C" w:rsidRDefault="002E7E0C" w:rsidP="00757FA2">
      <w:pPr>
        <w:tabs>
          <w:tab w:val="left" w:pos="7300"/>
        </w:tabs>
        <w:rPr>
          <w:rFonts w:cs="Times New Roman"/>
          <w:sz w:val="24"/>
          <w:szCs w:val="24"/>
        </w:rPr>
      </w:pPr>
      <w:r w:rsidRPr="00EF7F9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40640</wp:posOffset>
            </wp:positionH>
            <wp:positionV relativeFrom="page">
              <wp:posOffset>-39370</wp:posOffset>
            </wp:positionV>
            <wp:extent cx="7559675" cy="106914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_zazvoni-hlavickovy_papir-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729" w:rsidRPr="002E7E0C">
        <w:rPr>
          <w:rFonts w:cs="Times New Roman"/>
          <w:sz w:val="24"/>
          <w:szCs w:val="24"/>
        </w:rPr>
        <w:t xml:space="preserve">Většina rodičů i </w:t>
      </w:r>
      <w:r w:rsidR="00B90665" w:rsidRPr="002E7E0C">
        <w:rPr>
          <w:rFonts w:cs="Times New Roman"/>
          <w:sz w:val="24"/>
          <w:szCs w:val="24"/>
        </w:rPr>
        <w:t>žáků devátých tříd j</w:t>
      </w:r>
      <w:r w:rsidR="009E1729" w:rsidRPr="002E7E0C">
        <w:rPr>
          <w:rFonts w:cs="Times New Roman"/>
          <w:sz w:val="24"/>
          <w:szCs w:val="24"/>
        </w:rPr>
        <w:t xml:space="preserve">e dnes již denně na internetu. </w:t>
      </w:r>
      <w:r w:rsidR="009E1729" w:rsidRPr="002E7E0C">
        <w:rPr>
          <w:rFonts w:cs="Times New Roman"/>
          <w:b/>
          <w:color w:val="2D2E83"/>
          <w:sz w:val="24"/>
          <w:szCs w:val="24"/>
        </w:rPr>
        <w:t xml:space="preserve">Web je nejvyužívanějším kanálem, skrze který si uchazeči i jejich rodiče zjišťují informace o </w:t>
      </w:r>
      <w:r w:rsidR="00694C96" w:rsidRPr="002E7E0C">
        <w:rPr>
          <w:rFonts w:cs="Times New Roman"/>
          <w:b/>
          <w:color w:val="2D2E83"/>
          <w:sz w:val="24"/>
          <w:szCs w:val="24"/>
        </w:rPr>
        <w:t>středních školách</w:t>
      </w:r>
      <w:r w:rsidR="00330344" w:rsidRPr="002E7E0C">
        <w:rPr>
          <w:rFonts w:cs="Times New Roman"/>
          <w:b/>
          <w:color w:val="2D2E83"/>
          <w:sz w:val="24"/>
          <w:szCs w:val="24"/>
        </w:rPr>
        <w:t>.</w:t>
      </w:r>
      <w:r w:rsidR="00330344" w:rsidRPr="002E7E0C">
        <w:rPr>
          <w:rFonts w:cs="Times New Roman"/>
          <w:sz w:val="24"/>
          <w:szCs w:val="24"/>
        </w:rPr>
        <w:t xml:space="preserve"> Téměř všechny děti také mají </w:t>
      </w:r>
      <w:proofErr w:type="spellStart"/>
      <w:r w:rsidR="00330344" w:rsidRPr="002E7E0C">
        <w:rPr>
          <w:rFonts w:cs="Times New Roman"/>
          <w:sz w:val="24"/>
          <w:szCs w:val="24"/>
        </w:rPr>
        <w:t>f</w:t>
      </w:r>
      <w:r w:rsidR="00694C96" w:rsidRPr="002E7E0C">
        <w:rPr>
          <w:rFonts w:cs="Times New Roman"/>
          <w:sz w:val="24"/>
          <w:szCs w:val="24"/>
        </w:rPr>
        <w:t>acebookový</w:t>
      </w:r>
      <w:proofErr w:type="spellEnd"/>
      <w:r w:rsidR="00694C96" w:rsidRPr="002E7E0C">
        <w:rPr>
          <w:rFonts w:cs="Times New Roman"/>
          <w:sz w:val="24"/>
          <w:szCs w:val="24"/>
        </w:rPr>
        <w:t xml:space="preserve"> účet. </w:t>
      </w:r>
      <w:r w:rsidR="00330344" w:rsidRPr="002E7E0C">
        <w:rPr>
          <w:rFonts w:cs="Times New Roman"/>
          <w:sz w:val="24"/>
          <w:szCs w:val="24"/>
        </w:rPr>
        <w:t>Rodičů je na Facebooku přibližně polovina. Rodiče ale na druhou stranu více než jejich potomci používají email.</w:t>
      </w:r>
      <w:r w:rsidR="00B90665" w:rsidRPr="002E7E0C">
        <w:rPr>
          <w:rFonts w:cs="Times New Roman"/>
          <w:sz w:val="24"/>
          <w:szCs w:val="24"/>
        </w:rPr>
        <w:t xml:space="preserve"> Internetu se v tomto ohledu rovná jen návštěva dne otevřených dveří, kterou plánuje devět z deseti dotázaných rodičů.</w:t>
      </w:r>
    </w:p>
    <w:p w:rsidR="009E1729" w:rsidRDefault="009E1729" w:rsidP="00757FA2">
      <w:pPr>
        <w:tabs>
          <w:tab w:val="left" w:pos="7300"/>
        </w:tabs>
        <w:rPr>
          <w:rFonts w:ascii="Times New Roman" w:hAnsi="Times New Roman" w:cs="Times New Roman"/>
        </w:rPr>
      </w:pPr>
    </w:p>
    <w:p w:rsidR="00757FA2" w:rsidRPr="00757FA2" w:rsidRDefault="00757FA2" w:rsidP="00757FA2">
      <w:pPr>
        <w:tabs>
          <w:tab w:val="left" w:pos="7300"/>
        </w:tabs>
        <w:rPr>
          <w:rFonts w:ascii="Times New Roman" w:hAnsi="Times New Roman" w:cs="Times New Roman"/>
        </w:rPr>
      </w:pPr>
    </w:p>
    <w:p w:rsidR="00757FA2" w:rsidRPr="00757FA2" w:rsidRDefault="00757FA2" w:rsidP="00757FA2">
      <w:pPr>
        <w:rPr>
          <w:rFonts w:cs="Times New Roman"/>
        </w:rPr>
      </w:pPr>
    </w:p>
    <w:p w:rsidR="00757FA2" w:rsidRPr="00757FA2" w:rsidRDefault="002E7E0C" w:rsidP="00757FA2">
      <w:pPr>
        <w:rPr>
          <w:rFonts w:cs="Times New Roman"/>
        </w:rPr>
      </w:pPr>
      <w:r w:rsidRPr="009E172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46355</wp:posOffset>
            </wp:positionV>
            <wp:extent cx="5600700" cy="4578350"/>
            <wp:effectExtent l="0" t="0" r="0" b="0"/>
            <wp:wrapTopAndBottom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57FA2" w:rsidRPr="00757FA2" w:rsidRDefault="00757FA2" w:rsidP="00757FA2">
      <w:pPr>
        <w:rPr>
          <w:rFonts w:cs="Times New Roman"/>
        </w:rPr>
      </w:pPr>
    </w:p>
    <w:p w:rsidR="00757FA2" w:rsidRPr="00757FA2" w:rsidRDefault="00757FA2" w:rsidP="00757FA2">
      <w:pPr>
        <w:rPr>
          <w:rFonts w:cs="Times New Roman"/>
        </w:rPr>
      </w:pPr>
    </w:p>
    <w:p w:rsidR="00757FA2" w:rsidRPr="00757FA2" w:rsidRDefault="002E7E0C" w:rsidP="00757FA2">
      <w:pPr>
        <w:rPr>
          <w:rFonts w:cs="Times New Roman"/>
        </w:rPr>
      </w:pPr>
      <w:r w:rsidRPr="00EF7F9F"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40640</wp:posOffset>
            </wp:positionH>
            <wp:positionV relativeFrom="page">
              <wp:posOffset>-39370</wp:posOffset>
            </wp:positionV>
            <wp:extent cx="7559675" cy="106914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_zazvoni-hlavickovy_papir-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342900</wp:posOffset>
            </wp:positionV>
            <wp:extent cx="5600700" cy="3317240"/>
            <wp:effectExtent l="0" t="0" r="0" b="10160"/>
            <wp:wrapTopAndBottom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57FA2" w:rsidRPr="00757FA2" w:rsidRDefault="00330344" w:rsidP="00757FA2">
      <w:pPr>
        <w:rPr>
          <w:rFonts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3803015</wp:posOffset>
            </wp:positionV>
            <wp:extent cx="5600700" cy="4229100"/>
            <wp:effectExtent l="0" t="0" r="0" b="0"/>
            <wp:wrapTopAndBottom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E7E0C" w:rsidRDefault="002E7E0C" w:rsidP="00757FA2">
      <w:pPr>
        <w:rPr>
          <w:rFonts w:ascii="Times New Roman" w:hAnsi="Times New Roman" w:cs="Times New Roman"/>
          <w:b/>
          <w:color w:val="2D2E83"/>
          <w:sz w:val="28"/>
          <w:szCs w:val="28"/>
        </w:rPr>
      </w:pPr>
      <w:r w:rsidRPr="00991046">
        <w:rPr>
          <w:rFonts w:ascii="PT Sans Caption" w:hAnsi="PT Sans Caption"/>
          <w:b/>
          <w:noProof/>
          <w:color w:val="2D2E83"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457200</wp:posOffset>
            </wp:positionV>
            <wp:extent cx="5486400" cy="3429000"/>
            <wp:effectExtent l="0" t="0" r="0" b="0"/>
            <wp:wrapTopAndBottom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991046" w:rsidRPr="00EF7F9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40640</wp:posOffset>
            </wp:positionH>
            <wp:positionV relativeFrom="page">
              <wp:posOffset>-39370</wp:posOffset>
            </wp:positionV>
            <wp:extent cx="7560000" cy="10692000"/>
            <wp:effectExtent l="0" t="0" r="9525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_zazvoni-hlavickovy_papir-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  <w:r w:rsidR="00330344" w:rsidRPr="00991046">
        <w:rPr>
          <w:rFonts w:ascii="PT Sans Caption" w:hAnsi="PT Sans Caption" w:cs="Times New Roman"/>
          <w:b/>
          <w:color w:val="2D2E83"/>
          <w:sz w:val="28"/>
          <w:szCs w:val="28"/>
        </w:rPr>
        <w:t xml:space="preserve">Jak často používáte internet, email, </w:t>
      </w:r>
      <w:proofErr w:type="spellStart"/>
      <w:r w:rsidR="00330344" w:rsidRPr="00991046">
        <w:rPr>
          <w:rFonts w:ascii="PT Sans Caption" w:hAnsi="PT Sans Caption" w:cs="Times New Roman"/>
          <w:b/>
          <w:color w:val="2D2E83"/>
          <w:sz w:val="28"/>
          <w:szCs w:val="28"/>
        </w:rPr>
        <w:t>Facebook</w:t>
      </w:r>
      <w:proofErr w:type="spellEnd"/>
      <w:r w:rsidR="00330344" w:rsidRPr="00991046">
        <w:rPr>
          <w:rFonts w:ascii="PT Sans Caption" w:hAnsi="PT Sans Caption" w:cs="Times New Roman"/>
          <w:b/>
          <w:color w:val="2D2E83"/>
          <w:sz w:val="28"/>
          <w:szCs w:val="28"/>
        </w:rPr>
        <w:t>? (rodiče)</w:t>
      </w:r>
      <w:bookmarkEnd w:id="0"/>
      <w:bookmarkEnd w:id="1"/>
    </w:p>
    <w:p w:rsidR="002E7E0C" w:rsidRDefault="002E7E0C" w:rsidP="00757FA2">
      <w:pPr>
        <w:rPr>
          <w:rFonts w:ascii="Times New Roman" w:hAnsi="Times New Roman" w:cs="Times New Roman"/>
          <w:b/>
          <w:color w:val="2D2E83"/>
          <w:sz w:val="28"/>
          <w:szCs w:val="28"/>
        </w:rPr>
      </w:pPr>
    </w:p>
    <w:p w:rsidR="002E7E0C" w:rsidRPr="002E7E0C" w:rsidRDefault="002E7E0C" w:rsidP="00757FA2">
      <w:pPr>
        <w:rPr>
          <w:rFonts w:ascii="PT Sans Caption" w:hAnsi="PT Sans Caption" w:cs="Times New Roman"/>
        </w:rPr>
      </w:pPr>
      <w:r w:rsidRPr="002E7E0C">
        <w:rPr>
          <w:rFonts w:ascii="PT Sans Caption" w:hAnsi="PT Sans Caption" w:cs="Times New Roman"/>
          <w:b/>
          <w:color w:val="2D2E83"/>
          <w:sz w:val="28"/>
          <w:szCs w:val="28"/>
        </w:rPr>
        <w:t xml:space="preserve">Jak často používáte internet, email, </w:t>
      </w:r>
      <w:proofErr w:type="spellStart"/>
      <w:r w:rsidRPr="002E7E0C">
        <w:rPr>
          <w:rFonts w:ascii="PT Sans Caption" w:hAnsi="PT Sans Caption" w:cs="Times New Roman"/>
          <w:b/>
          <w:color w:val="2D2E83"/>
          <w:sz w:val="28"/>
          <w:szCs w:val="28"/>
        </w:rPr>
        <w:t>Facebook</w:t>
      </w:r>
      <w:proofErr w:type="spellEnd"/>
      <w:r w:rsidRPr="002E7E0C">
        <w:rPr>
          <w:rFonts w:ascii="PT Sans Caption" w:hAnsi="PT Sans Caption" w:cs="Times New Roman"/>
          <w:b/>
          <w:color w:val="2D2E83"/>
          <w:sz w:val="28"/>
          <w:szCs w:val="28"/>
        </w:rPr>
        <w:t>? (uchazeči)</w:t>
      </w:r>
    </w:p>
    <w:p w:rsidR="00757FA2" w:rsidRPr="002E7E0C" w:rsidRDefault="002E7E0C" w:rsidP="00757FA2">
      <w:pPr>
        <w:rPr>
          <w:rFonts w:ascii="Times New Roman" w:hAnsi="Times New Roman" w:cs="Times New Roman"/>
        </w:rPr>
      </w:pPr>
      <w:r w:rsidRPr="0099104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135255</wp:posOffset>
            </wp:positionV>
            <wp:extent cx="5486400" cy="3454400"/>
            <wp:effectExtent l="0" t="0" r="0" b="0"/>
            <wp:wrapTopAndBottom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Times New Roman" w:hAnsi="Times New Roman" w:cs="Times New Roman"/>
        </w:rPr>
        <w:br w:type="column"/>
      </w:r>
    </w:p>
    <w:p w:rsidR="00EF7F9F" w:rsidRDefault="00375E94" w:rsidP="00991046">
      <w:pPr>
        <w:pStyle w:val="Nadpis1"/>
      </w:pPr>
      <w:bookmarkStart w:id="2" w:name="_GoBack"/>
      <w:r w:rsidRPr="00EF7F9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40640</wp:posOffset>
            </wp:positionH>
            <wp:positionV relativeFrom="page">
              <wp:posOffset>-39370</wp:posOffset>
            </wp:positionV>
            <wp:extent cx="7559675" cy="106914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_zazvoni-hlavickovy_papir-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  <w:r w:rsidR="00991046">
        <w:t>Metodika</w:t>
      </w:r>
    </w:p>
    <w:p w:rsidR="00991046" w:rsidRPr="008A767D" w:rsidRDefault="00055813" w:rsidP="0099104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Průzkum </w:t>
      </w:r>
      <w:r w:rsidRPr="002E7E0C">
        <w:rPr>
          <w:rFonts w:cs="Times New Roman"/>
          <w:sz w:val="24"/>
          <w:szCs w:val="24"/>
        </w:rPr>
        <w:t>fyzickým</w:t>
      </w:r>
      <w:r w:rsidRPr="002E7E0C">
        <w:rPr>
          <w:sz w:val="24"/>
          <w:szCs w:val="24"/>
        </w:rPr>
        <w:t xml:space="preserve"> dotazníkovým šetřením</w:t>
      </w:r>
      <w:r>
        <w:rPr>
          <w:sz w:val="24"/>
          <w:szCs w:val="24"/>
        </w:rPr>
        <w:t xml:space="preserve"> a zpracování studi</w:t>
      </w:r>
      <w:r w:rsidR="00991046" w:rsidRPr="002E7E0C">
        <w:rPr>
          <w:sz w:val="24"/>
          <w:szCs w:val="24"/>
        </w:rPr>
        <w:t>e</w:t>
      </w:r>
      <w:r>
        <w:rPr>
          <w:sz w:val="24"/>
          <w:szCs w:val="24"/>
        </w:rPr>
        <w:t xml:space="preserve"> bylo provedeno  </w:t>
      </w:r>
      <w:r w:rsidR="00991046" w:rsidRPr="002E7E0C">
        <w:rPr>
          <w:sz w:val="24"/>
          <w:szCs w:val="24"/>
        </w:rPr>
        <w:t>v listopadu tohoto</w:t>
      </w:r>
      <w:r>
        <w:rPr>
          <w:sz w:val="24"/>
          <w:szCs w:val="24"/>
        </w:rPr>
        <w:t xml:space="preserve"> roku</w:t>
      </w:r>
      <w:r w:rsidR="00991046" w:rsidRPr="002E7E0C">
        <w:rPr>
          <w:sz w:val="24"/>
          <w:szCs w:val="24"/>
        </w:rPr>
        <w:t>. Vzorek čítal v případě uchazečů o studium 46 respondentů, v případě rodičů to bylo 50</w:t>
      </w:r>
      <w:r w:rsidR="0013474F" w:rsidRPr="002E7E0C">
        <w:rPr>
          <w:rFonts w:cs="Times New Roman"/>
          <w:sz w:val="24"/>
          <w:szCs w:val="24"/>
        </w:rPr>
        <w:t xml:space="preserve"> respondentů</w:t>
      </w:r>
      <w:r w:rsidR="00991046" w:rsidRPr="002E7E0C">
        <w:rPr>
          <w:sz w:val="24"/>
          <w:szCs w:val="24"/>
        </w:rPr>
        <w:t xml:space="preserve">. V obou případech byl vzorek </w:t>
      </w:r>
      <w:proofErr w:type="spellStart"/>
      <w:r w:rsidR="00991046" w:rsidRPr="002E7E0C">
        <w:rPr>
          <w:sz w:val="24"/>
          <w:szCs w:val="24"/>
        </w:rPr>
        <w:t>genderově</w:t>
      </w:r>
      <w:proofErr w:type="spellEnd"/>
      <w:r w:rsidR="00991046" w:rsidRPr="002E7E0C">
        <w:rPr>
          <w:sz w:val="24"/>
          <w:szCs w:val="24"/>
        </w:rPr>
        <w:t xml:space="preserve"> vyvážený.</w:t>
      </w:r>
      <w:r w:rsidR="0013474F" w:rsidRPr="002E7E0C">
        <w:rPr>
          <w:rFonts w:cs="Times New Roman"/>
          <w:sz w:val="24"/>
          <w:szCs w:val="24"/>
        </w:rPr>
        <w:t xml:space="preserve"> Dotazováni byli </w:t>
      </w:r>
      <w:r w:rsidR="002E7E0C" w:rsidRPr="002E7E0C">
        <w:rPr>
          <w:rFonts w:cs="Times New Roman"/>
          <w:sz w:val="24"/>
          <w:szCs w:val="24"/>
        </w:rPr>
        <w:t>ž</w:t>
      </w:r>
      <w:r w:rsidR="0013474F" w:rsidRPr="002E7E0C">
        <w:rPr>
          <w:rFonts w:cs="Times New Roman"/>
          <w:sz w:val="24"/>
          <w:szCs w:val="24"/>
        </w:rPr>
        <w:t>áci</w:t>
      </w:r>
      <w:r w:rsidR="002E7E0C" w:rsidRPr="002E7E0C">
        <w:rPr>
          <w:rFonts w:cs="Times New Roman"/>
          <w:sz w:val="24"/>
          <w:szCs w:val="24"/>
        </w:rPr>
        <w:t xml:space="preserve"> devátých tříd</w:t>
      </w:r>
      <w:r w:rsidR="0013474F" w:rsidRPr="002E7E0C">
        <w:rPr>
          <w:rFonts w:cs="Times New Roman"/>
          <w:sz w:val="24"/>
          <w:szCs w:val="24"/>
        </w:rPr>
        <w:t xml:space="preserve"> a rodiče, kteří letos reálně stojí před volbou střední školy.</w:t>
      </w:r>
      <w:r w:rsidR="008A7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46" w:rsidRDefault="00991046" w:rsidP="00991046">
      <w:pPr>
        <w:rPr>
          <w:rFonts w:ascii="Times New Roman" w:hAnsi="Times New Roman" w:cs="Times New Roman"/>
        </w:rPr>
      </w:pPr>
    </w:p>
    <w:p w:rsidR="00991046" w:rsidRPr="00991046" w:rsidRDefault="00991046" w:rsidP="00375E94">
      <w:pPr>
        <w:pStyle w:val="Nadpis1"/>
      </w:pPr>
      <w:r w:rsidRPr="00991046">
        <w:t>Kontakt</w:t>
      </w:r>
    </w:p>
    <w:p w:rsidR="00991046" w:rsidRPr="002E7E0C" w:rsidRDefault="00991046" w:rsidP="00991046">
      <w:pPr>
        <w:rPr>
          <w:rFonts w:cs="Times New Roman"/>
          <w:sz w:val="24"/>
          <w:szCs w:val="24"/>
        </w:rPr>
      </w:pPr>
      <w:r w:rsidRPr="002E7E0C">
        <w:rPr>
          <w:rFonts w:cs="Times New Roman"/>
          <w:sz w:val="24"/>
          <w:szCs w:val="24"/>
        </w:rPr>
        <w:t xml:space="preserve">Studii vypracovalo občanské sdružení Než zazvoní, které se věnuje poradenství středním školám. </w:t>
      </w:r>
    </w:p>
    <w:p w:rsidR="00991046" w:rsidRPr="002E7E0C" w:rsidRDefault="00991046" w:rsidP="00991046">
      <w:pPr>
        <w:rPr>
          <w:rFonts w:cs="Times New Roman"/>
          <w:sz w:val="24"/>
          <w:szCs w:val="24"/>
        </w:rPr>
      </w:pPr>
      <w:r w:rsidRPr="002E7E0C">
        <w:rPr>
          <w:rFonts w:cs="Times New Roman"/>
          <w:sz w:val="24"/>
          <w:szCs w:val="24"/>
        </w:rPr>
        <w:t xml:space="preserve">Richard </w:t>
      </w:r>
      <w:proofErr w:type="spellStart"/>
      <w:r w:rsidRPr="002E7E0C">
        <w:rPr>
          <w:rFonts w:cs="Times New Roman"/>
          <w:sz w:val="24"/>
          <w:szCs w:val="24"/>
        </w:rPr>
        <w:t>Malovič</w:t>
      </w:r>
      <w:proofErr w:type="spellEnd"/>
      <w:r w:rsidRPr="002E7E0C">
        <w:rPr>
          <w:rFonts w:cs="Times New Roman"/>
          <w:sz w:val="24"/>
          <w:szCs w:val="24"/>
        </w:rPr>
        <w:t>, Petr Soukeník, Pavel Šíma</w:t>
      </w:r>
    </w:p>
    <w:p w:rsidR="00991046" w:rsidRPr="002E7E0C" w:rsidRDefault="00991046" w:rsidP="00991046">
      <w:pPr>
        <w:rPr>
          <w:rFonts w:cs="Times New Roman"/>
          <w:sz w:val="24"/>
          <w:szCs w:val="24"/>
        </w:rPr>
      </w:pPr>
      <w:r w:rsidRPr="002E7E0C">
        <w:rPr>
          <w:rFonts w:cs="Times New Roman"/>
          <w:sz w:val="24"/>
          <w:szCs w:val="24"/>
        </w:rPr>
        <w:t>info@nezzazvoni.cz</w:t>
      </w:r>
    </w:p>
    <w:p w:rsidR="00991046" w:rsidRPr="002E7E0C" w:rsidRDefault="00991046" w:rsidP="00991046">
      <w:pPr>
        <w:rPr>
          <w:rFonts w:cs="Times New Roman"/>
          <w:b/>
          <w:color w:val="E6332A"/>
          <w:sz w:val="24"/>
          <w:szCs w:val="24"/>
        </w:rPr>
      </w:pPr>
      <w:r w:rsidRPr="002E7E0C">
        <w:rPr>
          <w:rFonts w:cs="Times New Roman"/>
          <w:b/>
          <w:color w:val="E6332A"/>
          <w:sz w:val="24"/>
          <w:szCs w:val="24"/>
        </w:rPr>
        <w:t>www.nezzazvoni.cz</w:t>
      </w:r>
    </w:p>
    <w:sectPr w:rsidR="00991046" w:rsidRPr="002E7E0C" w:rsidSect="001405F9">
      <w:pgSz w:w="11906" w:h="16838"/>
      <w:pgMar w:top="2098" w:right="964" w:bottom="147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10" w:rsidRDefault="00796810" w:rsidP="009E1729">
      <w:pPr>
        <w:spacing w:after="0" w:line="240" w:lineRule="auto"/>
      </w:pPr>
      <w:r>
        <w:separator/>
      </w:r>
    </w:p>
  </w:endnote>
  <w:endnote w:type="continuationSeparator" w:id="0">
    <w:p w:rsidR="00796810" w:rsidRDefault="00796810" w:rsidP="009E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 Gyre Schola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PT Sans Caption">
    <w:altName w:val="Trebuchet MS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10" w:rsidRDefault="00796810" w:rsidP="009E1729">
      <w:pPr>
        <w:spacing w:after="0" w:line="240" w:lineRule="auto"/>
      </w:pPr>
      <w:r>
        <w:separator/>
      </w:r>
    </w:p>
  </w:footnote>
  <w:footnote w:type="continuationSeparator" w:id="0">
    <w:p w:rsidR="00796810" w:rsidRDefault="00796810" w:rsidP="009E1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5F9"/>
    <w:rsid w:val="00040252"/>
    <w:rsid w:val="00055813"/>
    <w:rsid w:val="0007432B"/>
    <w:rsid w:val="00122436"/>
    <w:rsid w:val="0013474F"/>
    <w:rsid w:val="001405F9"/>
    <w:rsid w:val="001B5725"/>
    <w:rsid w:val="00204169"/>
    <w:rsid w:val="002E7E0C"/>
    <w:rsid w:val="003047B7"/>
    <w:rsid w:val="00330344"/>
    <w:rsid w:val="00375E94"/>
    <w:rsid w:val="003E673F"/>
    <w:rsid w:val="004F791F"/>
    <w:rsid w:val="00684068"/>
    <w:rsid w:val="00694C96"/>
    <w:rsid w:val="006C7C17"/>
    <w:rsid w:val="007407FA"/>
    <w:rsid w:val="00757FA2"/>
    <w:rsid w:val="00796810"/>
    <w:rsid w:val="00832686"/>
    <w:rsid w:val="008A767D"/>
    <w:rsid w:val="008E31C0"/>
    <w:rsid w:val="00991046"/>
    <w:rsid w:val="009C2E51"/>
    <w:rsid w:val="009E1729"/>
    <w:rsid w:val="00A03CDF"/>
    <w:rsid w:val="00A3109C"/>
    <w:rsid w:val="00A741E4"/>
    <w:rsid w:val="00B03D1E"/>
    <w:rsid w:val="00B34ACB"/>
    <w:rsid w:val="00B66E62"/>
    <w:rsid w:val="00B90665"/>
    <w:rsid w:val="00C2514B"/>
    <w:rsid w:val="00D21958"/>
    <w:rsid w:val="00D50A43"/>
    <w:rsid w:val="00D824AF"/>
    <w:rsid w:val="00DD38EF"/>
    <w:rsid w:val="00E72582"/>
    <w:rsid w:val="00E74B88"/>
    <w:rsid w:val="00EF7F9F"/>
    <w:rsid w:val="00F15DC4"/>
    <w:rsid w:val="00F4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5F9"/>
    <w:rPr>
      <w:rFonts w:ascii="PT Sans" w:hAnsi="PT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E74B88"/>
    <w:pPr>
      <w:keepNext/>
      <w:keepLines/>
      <w:spacing w:before="360" w:after="120"/>
      <w:outlineLvl w:val="0"/>
    </w:pPr>
    <w:rPr>
      <w:rFonts w:ascii="PT Serif" w:eastAsiaTheme="majorEastAsia" w:hAnsi="PT Serif" w:cstheme="majorBid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84068"/>
    <w:pPr>
      <w:spacing w:before="240"/>
      <w:outlineLvl w:val="1"/>
    </w:pPr>
    <w:rPr>
      <w:bCs w:val="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5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74B88"/>
    <w:rPr>
      <w:rFonts w:ascii="PT Serif" w:eastAsiaTheme="majorEastAsia" w:hAnsi="PT Serif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84068"/>
    <w:rPr>
      <w:rFonts w:ascii="PT Serif" w:eastAsiaTheme="majorEastAsia" w:hAnsi="PT Serif" w:cstheme="majorBidi"/>
      <w:b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9E1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729"/>
    <w:rPr>
      <w:rFonts w:ascii="PT Sans" w:hAnsi="PT Sans"/>
    </w:rPr>
  </w:style>
  <w:style w:type="paragraph" w:styleId="Zpat">
    <w:name w:val="footer"/>
    <w:basedOn w:val="Normln"/>
    <w:link w:val="ZpatChar"/>
    <w:uiPriority w:val="99"/>
    <w:unhideWhenUsed/>
    <w:rsid w:val="009E1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729"/>
    <w:rPr>
      <w:rFonts w:ascii="PT Sans" w:hAnsi="PT Sans"/>
    </w:rPr>
  </w:style>
  <w:style w:type="character" w:styleId="Odkaznakoment">
    <w:name w:val="annotation reference"/>
    <w:basedOn w:val="Standardnpsmoodstavce"/>
    <w:uiPriority w:val="99"/>
    <w:semiHidden/>
    <w:unhideWhenUsed/>
    <w:rsid w:val="00D219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19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1958"/>
    <w:rPr>
      <w:rFonts w:ascii="PT Sans" w:hAnsi="PT San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9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958"/>
    <w:rPr>
      <w:rFonts w:ascii="PT Sans" w:hAnsi="PT Sans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E7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F9"/>
    <w:rPr>
      <w:rFonts w:ascii="PT Sans" w:hAnsi="PT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B88"/>
    <w:pPr>
      <w:keepNext/>
      <w:keepLines/>
      <w:spacing w:before="360" w:after="120"/>
      <w:outlineLvl w:val="0"/>
    </w:pPr>
    <w:rPr>
      <w:rFonts w:ascii="PT Serif" w:eastAsiaTheme="majorEastAsia" w:hAnsi="PT Serif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84068"/>
    <w:pPr>
      <w:spacing w:before="240"/>
      <w:outlineLvl w:val="1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4B88"/>
    <w:rPr>
      <w:rFonts w:ascii="PT Serif" w:eastAsiaTheme="majorEastAsia" w:hAnsi="PT Serif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068"/>
    <w:rPr>
      <w:rFonts w:ascii="PT Serif" w:eastAsiaTheme="majorEastAsia" w:hAnsi="PT Serif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E1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29"/>
    <w:rPr>
      <w:rFonts w:ascii="PT Sans" w:hAnsi="PT Sans"/>
    </w:rPr>
  </w:style>
  <w:style w:type="paragraph" w:styleId="Footer">
    <w:name w:val="footer"/>
    <w:basedOn w:val="Normal"/>
    <w:link w:val="FooterChar"/>
    <w:uiPriority w:val="99"/>
    <w:unhideWhenUsed/>
    <w:rsid w:val="009E1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29"/>
    <w:rPr>
      <w:rFonts w:ascii="PT Sans" w:hAnsi="PT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D21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958"/>
    <w:rPr>
      <w:rFonts w:ascii="PT Sans" w:hAnsi="PT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958"/>
    <w:rPr>
      <w:rFonts w:ascii="PT Sans" w:hAnsi="PT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7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pavelsima:Documents:MiE:V&#253;zkum:Dotazn&#237;ky_rodi&#269;e_v&#253;sledky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pavelsima:Documents:MiE:V&#253;zkum:Dotazn&#237;ky_Z&#352;_v&#253;sledky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pavelsima:Documents:MiE:V&#253;zkum:Dotazn&#237;ky_rodi&#269;e_v&#253;sledky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pavelsima:Documents:MiE:V&#253;zkum:Dotazn&#237;ky_rodi&#269;e_v&#253;sledk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pavelsima:Documents:MiE:V&#253;zkum:Dotazn&#237;ky_rodi&#269;e_v&#253;sledky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pavelsima:Documents:MiE:V&#253;zkum:Dotazn&#237;ky_Z&#352;_v&#253;sledky.xlsx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pavelsima:Documents:MiE:V&#253;zkum:Dotazn&#237;ky_rodi&#269;e_v&#253;sledky.xlsx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pavelsima:Documents:MiE:V&#253;zkum:Dotazn&#237;ky_rodi&#269;e_v&#253;sledky.xlsx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pavelsima:Documents:Microsoft%20User%20Data:Office%202011%20AutoRecovery:Dotazn&#237;ky_rodi&#269;e_v&#253;sledky%20(version%201).xlsb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2D2E83"/>
                </a:solidFill>
              </a:defRPr>
            </a:pPr>
            <a:r>
              <a:rPr lang="en-US">
                <a:latin typeface="PT Sans Caption"/>
                <a:cs typeface="PT Sans Caption"/>
              </a:rPr>
              <a:t>Co je pro vás při výběru školy nejdůležitější? (rodiče)</a:t>
            </a:r>
          </a:p>
          <a:p>
            <a:pPr>
              <a:defRPr>
                <a:solidFill>
                  <a:srgbClr val="2D2E83"/>
                </a:solidFill>
              </a:defRPr>
            </a:pPr>
            <a:r>
              <a:rPr lang="en-US" sz="1000">
                <a:solidFill>
                  <a:srgbClr val="000000"/>
                </a:solidFill>
                <a:latin typeface="PT Sans Caption"/>
                <a:cs typeface="PT Sans Caption"/>
              </a:rPr>
              <a:t>* Respondenti</a:t>
            </a:r>
            <a:r>
              <a:rPr lang="en-US" sz="1000" baseline="0">
                <a:solidFill>
                  <a:srgbClr val="000000"/>
                </a:solidFill>
                <a:latin typeface="PT Sans Caption"/>
                <a:cs typeface="PT Sans Caption"/>
              </a:rPr>
              <a:t> vybírali tři nejdůležitější faktory.</a:t>
            </a:r>
          </a:p>
        </c:rich>
      </c:tx>
    </c:title>
    <c:plotArea>
      <c:layout>
        <c:manualLayout>
          <c:layoutTarget val="inner"/>
          <c:xMode val="edge"/>
          <c:yMode val="edge"/>
          <c:x val="0.17361802758479905"/>
          <c:y val="0.23361724317747315"/>
          <c:w val="0.79655519714848122"/>
          <c:h val="0.36656944476760511"/>
        </c:manualLayout>
      </c:layout>
      <c:barChart>
        <c:barDir val="col"/>
        <c:grouping val="clustered"/>
        <c:ser>
          <c:idx val="0"/>
          <c:order val="0"/>
          <c:tx>
            <c:strRef>
              <c:f>List1!$K$54:$P$54</c:f>
              <c:strCache>
                <c:ptCount val="1"/>
                <c:pt idx="0">
                  <c:v>Aby studium dceru/syna bavilo Aby dítě po škole našlo dobré zaměstnání Aby mělo dítě vysoké šance na přijetí na VŠ Aby byla škola geograficky a cenově dostupná Aby byli na škole kvalitní učitelé a výuka Aby bylo na škole i mimostudijní vyžití</c:v>
                </c:pt>
              </c:strCache>
            </c:strRef>
          </c:tx>
          <c:spPr>
            <a:solidFill>
              <a:srgbClr val="E6332A"/>
            </a:solidFill>
          </c:spPr>
          <c:dLbls>
            <c:numFmt formatCode="0%" sourceLinked="0"/>
            <c:txPr>
              <a:bodyPr/>
              <a:lstStyle/>
              <a:p>
                <a:pPr>
                  <a:defRPr sz="1400" b="1">
                    <a:solidFill>
                      <a:srgbClr val="2D2E83"/>
                    </a:solidFill>
                    <a:latin typeface="PT Sans"/>
                    <a:cs typeface="PT Sans"/>
                  </a:defRPr>
                </a:pPr>
                <a:endParaRPr lang="cs-CZ"/>
              </a:p>
            </c:txPr>
            <c:showVal val="1"/>
          </c:dLbls>
          <c:cat>
            <c:strRef>
              <c:f>List1!$K$54:$Q$54</c:f>
              <c:strCache>
                <c:ptCount val="7"/>
                <c:pt idx="0">
                  <c:v>Aby studium dceru/syna bavilo</c:v>
                </c:pt>
                <c:pt idx="1">
                  <c:v>Aby dítě po škole našlo dobré zaměstnání</c:v>
                </c:pt>
                <c:pt idx="2">
                  <c:v>Aby mělo dítě vysoké šance na přijetí na VŠ</c:v>
                </c:pt>
                <c:pt idx="3">
                  <c:v>Aby byla škola geograficky a cenově dostupná</c:v>
                </c:pt>
                <c:pt idx="4">
                  <c:v>Aby byli na škole kvalitní učitelé a výuka</c:v>
                </c:pt>
                <c:pt idx="5">
                  <c:v>Aby bylo na škole i mimostudijní vyžití</c:v>
                </c:pt>
                <c:pt idx="6">
                  <c:v>Abychom měli dítě pod kontrolou a dohledem</c:v>
                </c:pt>
              </c:strCache>
            </c:strRef>
          </c:cat>
          <c:val>
            <c:numRef>
              <c:f>List1!$K$55:$Q$55</c:f>
              <c:numCache>
                <c:formatCode>0.00%</c:formatCode>
                <c:ptCount val="7"/>
                <c:pt idx="0">
                  <c:v>0.92</c:v>
                </c:pt>
                <c:pt idx="1">
                  <c:v>0.88</c:v>
                </c:pt>
                <c:pt idx="2">
                  <c:v>0.3600000000000001</c:v>
                </c:pt>
                <c:pt idx="3">
                  <c:v>0.26</c:v>
                </c:pt>
                <c:pt idx="4">
                  <c:v>0.5</c:v>
                </c:pt>
                <c:pt idx="5">
                  <c:v>4.0000000000000015E-2</c:v>
                </c:pt>
                <c:pt idx="6">
                  <c:v>4.0000000000000015E-2</c:v>
                </c:pt>
              </c:numCache>
            </c:numRef>
          </c:val>
        </c:ser>
        <c:axId val="124049280"/>
        <c:axId val="124050816"/>
      </c:barChart>
      <c:catAx>
        <c:axId val="124049280"/>
        <c:scaling>
          <c:orientation val="minMax"/>
        </c:scaling>
        <c:axPos val="b"/>
        <c:numFmt formatCode="General" sourceLinked="1"/>
        <c:tickLblPos val="nextTo"/>
        <c:txPr>
          <a:bodyPr lIns="2">
            <a:spAutoFit/>
          </a:bodyPr>
          <a:lstStyle/>
          <a:p>
            <a:pPr>
              <a:defRPr sz="900" b="1">
                <a:solidFill>
                  <a:srgbClr val="2D2E83"/>
                </a:solidFill>
                <a:latin typeface="PT Sans"/>
                <a:cs typeface="PT Sans"/>
              </a:defRPr>
            </a:pPr>
            <a:endParaRPr lang="cs-CZ"/>
          </a:p>
        </c:txPr>
        <c:crossAx val="124050816"/>
        <c:crosses val="autoZero"/>
        <c:auto val="1"/>
        <c:lblAlgn val="ctr"/>
        <c:lblOffset val="100"/>
      </c:catAx>
      <c:valAx>
        <c:axId val="124050816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b="1">
                <a:solidFill>
                  <a:srgbClr val="2D2E83"/>
                </a:solidFill>
                <a:latin typeface="PT Sans"/>
              </a:defRPr>
            </a:pPr>
            <a:endParaRPr lang="cs-CZ"/>
          </a:p>
        </c:txPr>
        <c:crossAx val="124049280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2D2E83"/>
                </a:solidFill>
                <a:latin typeface="PT Sans Caption"/>
                <a:cs typeface="PT Sans Caption"/>
              </a:defRPr>
            </a:pPr>
            <a:r>
              <a:rPr lang="en-US">
                <a:latin typeface="PT Sans Caption"/>
                <a:cs typeface="PT Sans Caption"/>
              </a:rPr>
              <a:t>Přepočtená důležitost faktorů pro</a:t>
            </a:r>
            <a:r>
              <a:rPr lang="en-US" baseline="0">
                <a:latin typeface="PT Sans Caption"/>
                <a:cs typeface="PT Sans Caption"/>
              </a:rPr>
              <a:t> výběr střední školy (uchazeči)</a:t>
            </a:r>
          </a:p>
          <a:p>
            <a:pPr>
              <a:defRPr>
                <a:solidFill>
                  <a:srgbClr val="2D2E83"/>
                </a:solidFill>
                <a:latin typeface="PT Sans Caption"/>
                <a:cs typeface="PT Sans Caption"/>
              </a:defRPr>
            </a:pPr>
            <a:endParaRPr lang="en-US" sz="1000" baseline="0">
              <a:latin typeface="PT Sans Caption"/>
              <a:cs typeface="PT Sans Caption"/>
            </a:endParaRPr>
          </a:p>
          <a:p>
            <a:pPr>
              <a:defRPr>
                <a:solidFill>
                  <a:srgbClr val="2D2E83"/>
                </a:solidFill>
                <a:latin typeface="PT Sans Caption"/>
                <a:cs typeface="PT Sans Caption"/>
              </a:defRPr>
            </a:pPr>
            <a:r>
              <a:rPr lang="en-US" sz="1000" baseline="0">
                <a:solidFill>
                  <a:schemeClr val="tx1"/>
                </a:solidFill>
                <a:latin typeface="PT Sans Caption"/>
                <a:cs typeface="PT Sans Caption"/>
              </a:rPr>
              <a:t>*Respondenti bodovali tři nejdůležitější složky, které je vedli k výběru konkrétních škol. Číslo je přepočteným indexem (max. 138 bodů).</a:t>
            </a:r>
            <a:r>
              <a:rPr lang="en-US">
                <a:solidFill>
                  <a:schemeClr val="tx1"/>
                </a:solidFill>
                <a:latin typeface="PT Sans Caption"/>
                <a:cs typeface="PT Sans Caption"/>
              </a:rPr>
              <a:t> </a:t>
            </a:r>
          </a:p>
        </c:rich>
      </c:tx>
      <c:layout>
        <c:manualLayout>
          <c:xMode val="edge"/>
          <c:yMode val="edge"/>
          <c:x val="0.10381737997036097"/>
          <c:y val="3.846153846153849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v>Přepočtená důležitost </c:v>
          </c:tx>
          <c:spPr>
            <a:solidFill>
              <a:srgbClr val="E6332A"/>
            </a:solidFill>
          </c:spPr>
          <c:dLbls>
            <c:numFmt formatCode="#,##0" sourceLinked="0"/>
            <c:txPr>
              <a:bodyPr/>
              <a:lstStyle/>
              <a:p>
                <a:pPr>
                  <a:defRPr sz="1400" b="1">
                    <a:solidFill>
                      <a:srgbClr val="2D2E83"/>
                    </a:solidFill>
                    <a:latin typeface="PT Sans"/>
                    <a:cs typeface="PT Sans"/>
                  </a:defRPr>
                </a:pPr>
                <a:endParaRPr lang="cs-CZ"/>
              </a:p>
            </c:txPr>
            <c:showVal val="1"/>
          </c:dLbls>
          <c:cat>
            <c:strRef>
              <c:f>List1!$K$48:$R$48</c:f>
              <c:strCache>
                <c:ptCount val="8"/>
                <c:pt idx="0">
                  <c:v>Studují tam kamarádi</c:v>
                </c:pt>
                <c:pt idx="1">
                  <c:v>Chtějí to rodiče</c:v>
                </c:pt>
                <c:pt idx="2">
                  <c:v>Je to blizko mého bydliště</c:v>
                </c:pt>
                <c:pt idx="3">
                  <c:v>Je to dobrá škola</c:v>
                </c:pt>
                <c:pt idx="4">
                  <c:v>Jiný</c:v>
                </c:pt>
                <c:pt idx="5">
                  <c:v>Budu pryč od rodičů</c:v>
                </c:pt>
                <c:pt idx="6">
                  <c:v>Je tam obor, co mě zajímá</c:v>
                </c:pt>
                <c:pt idx="7">
                  <c:v>sourozenec</c:v>
                </c:pt>
              </c:strCache>
            </c:strRef>
          </c:cat>
          <c:val>
            <c:numRef>
              <c:f>List1!$K$52:$R$52</c:f>
              <c:numCache>
                <c:formatCode>General</c:formatCode>
                <c:ptCount val="8"/>
                <c:pt idx="0">
                  <c:v>27</c:v>
                </c:pt>
                <c:pt idx="1">
                  <c:v>19</c:v>
                </c:pt>
                <c:pt idx="2">
                  <c:v>42</c:v>
                </c:pt>
                <c:pt idx="3">
                  <c:v>62</c:v>
                </c:pt>
                <c:pt idx="4">
                  <c:v>7</c:v>
                </c:pt>
                <c:pt idx="5">
                  <c:v>14</c:v>
                </c:pt>
                <c:pt idx="6">
                  <c:v>77</c:v>
                </c:pt>
                <c:pt idx="7">
                  <c:v>6</c:v>
                </c:pt>
              </c:numCache>
            </c:numRef>
          </c:val>
        </c:ser>
        <c:axId val="124139008"/>
        <c:axId val="124140544"/>
      </c:barChart>
      <c:catAx>
        <c:axId val="1241390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2D2E83"/>
                </a:solidFill>
                <a:latin typeface="PT Sans"/>
                <a:cs typeface="PT Sans"/>
              </a:defRPr>
            </a:pPr>
            <a:endParaRPr lang="cs-CZ"/>
          </a:p>
        </c:txPr>
        <c:crossAx val="124140544"/>
        <c:crosses val="autoZero"/>
        <c:auto val="1"/>
        <c:lblAlgn val="ctr"/>
        <c:lblOffset val="100"/>
      </c:catAx>
      <c:valAx>
        <c:axId val="124140544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b="1">
                <a:solidFill>
                  <a:srgbClr val="2D2E83"/>
                </a:solidFill>
                <a:latin typeface="PT Sans"/>
              </a:defRPr>
            </a:pPr>
            <a:endParaRPr lang="cs-CZ"/>
          </a:p>
        </c:txPr>
        <c:crossAx val="124139008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2D2E83"/>
                </a:solidFill>
                <a:latin typeface="PT Sans Caption"/>
                <a:cs typeface="PT Sans Caption"/>
              </a:defRPr>
            </a:pPr>
            <a:r>
              <a:rPr lang="en-US">
                <a:latin typeface="PT Sans Caption"/>
                <a:cs typeface="PT Sans Caption"/>
              </a:rPr>
              <a:t>Jste již pevně rozhodnutí o zvolených školách? (rodiče)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Jste již pevně rozhodnutí o zvolených školách?</c:v>
          </c:tx>
          <c:spPr>
            <a:solidFill>
              <a:srgbClr val="E6332A"/>
            </a:solidFill>
          </c:spPr>
          <c:dLbls>
            <c:numFmt formatCode="0%" sourceLinked="0"/>
            <c:txPr>
              <a:bodyPr/>
              <a:lstStyle/>
              <a:p>
                <a:pPr>
                  <a:defRPr sz="1400" b="1">
                    <a:solidFill>
                      <a:srgbClr val="2D2E83"/>
                    </a:solidFill>
                    <a:latin typeface="PT Sans"/>
                    <a:cs typeface="PT Sans"/>
                  </a:defRPr>
                </a:pPr>
                <a:endParaRPr lang="cs-CZ"/>
              </a:p>
            </c:txPr>
            <c:showVal val="1"/>
          </c:dLbls>
          <c:cat>
            <c:strRef>
              <c:f>List1!$R$54:$T$54</c:f>
              <c:strCache>
                <c:ptCount val="3"/>
                <c:pt idx="0">
                  <c:v>Ano, o 1. volbě</c:v>
                </c:pt>
                <c:pt idx="1">
                  <c:v>Ano, o 1. a 2. volbě</c:v>
                </c:pt>
                <c:pt idx="2">
                  <c:v>Ano, o 1., 2. a 3. volbě</c:v>
                </c:pt>
              </c:strCache>
            </c:strRef>
          </c:cat>
          <c:val>
            <c:numRef>
              <c:f>List1!$R$55:$T$55</c:f>
              <c:numCache>
                <c:formatCode>0.00%</c:formatCode>
                <c:ptCount val="3"/>
                <c:pt idx="0">
                  <c:v>0.3000000000000001</c:v>
                </c:pt>
                <c:pt idx="1">
                  <c:v>0.1</c:v>
                </c:pt>
                <c:pt idx="2">
                  <c:v>0</c:v>
                </c:pt>
              </c:numCache>
            </c:numRef>
          </c:val>
        </c:ser>
        <c:axId val="126952960"/>
        <c:axId val="126980096"/>
      </c:barChart>
      <c:catAx>
        <c:axId val="1269529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2D2E83"/>
                </a:solidFill>
                <a:latin typeface="PT Sans"/>
                <a:cs typeface="PT Sans"/>
              </a:defRPr>
            </a:pPr>
            <a:endParaRPr lang="cs-CZ"/>
          </a:p>
        </c:txPr>
        <c:crossAx val="126980096"/>
        <c:crosses val="autoZero"/>
        <c:auto val="1"/>
        <c:lblAlgn val="ctr"/>
        <c:lblOffset val="100"/>
      </c:catAx>
      <c:valAx>
        <c:axId val="126980096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b="1">
                <a:solidFill>
                  <a:srgbClr val="2D2E83"/>
                </a:solidFill>
                <a:latin typeface="PT Sans"/>
              </a:defRPr>
            </a:pPr>
            <a:endParaRPr lang="cs-CZ"/>
          </a:p>
        </c:txPr>
        <c:crossAx val="126952960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2D2E83"/>
                </a:solidFill>
                <a:latin typeface="PT Sans Caption"/>
                <a:cs typeface="PT Sans Caption"/>
              </a:rPr>
              <a:t>Kdy</a:t>
            </a:r>
            <a:r>
              <a:rPr lang="en-US" baseline="0">
                <a:solidFill>
                  <a:srgbClr val="2D2E83"/>
                </a:solidFill>
                <a:latin typeface="PT Sans Caption"/>
                <a:cs typeface="PT Sans Caption"/>
              </a:rPr>
              <a:t> hodláte s vaším dítětem podávat přihlášky?</a:t>
            </a:r>
            <a:endParaRPr lang="en-US">
              <a:solidFill>
                <a:srgbClr val="2D2E83"/>
              </a:solidFill>
              <a:latin typeface="PT Sans Caption"/>
              <a:cs typeface="PT Sans Caption"/>
            </a:endParaRPr>
          </a:p>
        </c:rich>
      </c:tx>
      <c:layout>
        <c:manualLayout>
          <c:xMode val="edge"/>
          <c:yMode val="edge"/>
          <c:x val="0.134508995031657"/>
          <c:y val="5.0018574016887508E-2"/>
        </c:manualLayout>
      </c:layout>
      <c:spPr>
        <a:noFill/>
      </c:spPr>
    </c:title>
    <c:plotArea>
      <c:layout/>
      <c:pieChart>
        <c:varyColors val="1"/>
        <c:ser>
          <c:idx val="0"/>
          <c:order val="0"/>
          <c:tx>
            <c:strRef>
              <c:f>List1!$V$56</c:f>
              <c:strCache>
                <c:ptCount val="1"/>
                <c:pt idx="0">
                  <c:v>6</c:v>
                </c:pt>
              </c:strCache>
            </c:strRef>
          </c:tx>
          <c:dPt>
            <c:idx val="0"/>
            <c:spPr>
              <a:solidFill>
                <a:schemeClr val="accent3"/>
              </a:solidFill>
            </c:spPr>
          </c:dPt>
          <c:dPt>
            <c:idx val="1"/>
            <c:spPr>
              <a:solidFill>
                <a:srgbClr val="2D2E83"/>
              </a:solidFill>
            </c:spPr>
          </c:dPt>
          <c:dPt>
            <c:idx val="2"/>
            <c:spPr>
              <a:solidFill>
                <a:srgbClr val="E6332A"/>
              </a:solidFill>
            </c:spPr>
          </c:dPt>
          <c:dPt>
            <c:idx val="3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0.24230068337129806"/>
                  <c:y val="5.161502786102531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0000"/>
                        </a:solidFill>
                      </a:rPr>
                      <a:t>Prosinec
4%</a:t>
                    </a:r>
                  </a:p>
                </c:rich>
              </c:tx>
              <c:showCatName val="1"/>
              <c:showPercent val="1"/>
            </c:dLbl>
            <c:spPr>
              <a:noFill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PT Sans"/>
                    <a:cs typeface="PT Sans"/>
                  </a:defRPr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Ref>
              <c:f>List1!$W$53:$W$56</c:f>
              <c:strCache>
                <c:ptCount val="4"/>
                <c:pt idx="0">
                  <c:v>Prosinec</c:v>
                </c:pt>
                <c:pt idx="1">
                  <c:v>Leden</c:v>
                </c:pt>
                <c:pt idx="2">
                  <c:v>Únor</c:v>
                </c:pt>
                <c:pt idx="3">
                  <c:v>Březen</c:v>
                </c:pt>
              </c:strCache>
            </c:strRef>
          </c:cat>
          <c:val>
            <c:numRef>
              <c:f>List1!$V$53:$V$56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31</c:v>
                </c:pt>
                <c:pt idx="3">
                  <c:v>6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hart>
    <c:title>
      <c:tx>
        <c:rich>
          <a:bodyPr/>
          <a:lstStyle/>
          <a:p>
            <a:pPr>
              <a:defRPr>
                <a:solidFill>
                  <a:srgbClr val="2D2E83"/>
                </a:solidFill>
                <a:latin typeface="PT Sans Caption"/>
                <a:cs typeface="PT Sans Caption"/>
              </a:defRPr>
            </a:pPr>
            <a:r>
              <a:rPr lang="en-US"/>
              <a:t>Zjišťujete si o školách informace na internetu? (rodiče)</a:t>
            </a:r>
          </a:p>
        </c:rich>
      </c:tx>
      <c:layout>
        <c:manualLayout>
          <c:xMode val="edge"/>
          <c:yMode val="edge"/>
          <c:x val="0.18443288338957606"/>
          <c:y val="2.4965325936199712E-2"/>
        </c:manualLayout>
      </c:layout>
    </c:title>
    <c:plotArea>
      <c:layout/>
      <c:pieChart>
        <c:varyColors val="1"/>
        <c:ser>
          <c:idx val="0"/>
          <c:order val="0"/>
          <c:tx>
            <c:v>Zjišťujete si o školách informace na internetu?</c:v>
          </c:tx>
          <c:dPt>
            <c:idx val="0"/>
            <c:spPr>
              <a:solidFill>
                <a:srgbClr val="E6332A"/>
              </a:solidFill>
            </c:spPr>
          </c:dPt>
          <c:dPt>
            <c:idx val="1"/>
            <c:spPr>
              <a:solidFill>
                <a:srgbClr val="2D2E83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chemeClr val="bg1"/>
                        </a:solidFill>
                        <a:latin typeface="PT Sans"/>
                        <a:cs typeface="PT Sans"/>
                      </a:rPr>
                      <a:t>ANO 92%</a:t>
                    </a:r>
                    <a:endParaRPr lang="en-US"/>
                  </a:p>
                </c:rich>
              </c:tx>
              <c:showSer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chemeClr val="bg1"/>
                        </a:solidFill>
                        <a:latin typeface="PT Sans"/>
                        <a:cs typeface="PT Sans"/>
                      </a:rPr>
                      <a:t>NE 8%</a:t>
                    </a:r>
                    <a:endParaRPr lang="en-US"/>
                  </a:p>
                </c:rich>
              </c:tx>
              <c:showSerName val="1"/>
              <c:showPercent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PT Sans"/>
                    <a:cs typeface="PT Sans"/>
                  </a:defRPr>
                </a:pPr>
                <a:endParaRPr lang="cs-CZ"/>
              </a:p>
            </c:txPr>
            <c:showSerName val="1"/>
            <c:showPercent val="1"/>
            <c:showLeaderLines val="1"/>
          </c:dLbls>
          <c:cat>
            <c:strRef>
              <c:f>List1!$X$55:$X$56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List1!$X$53:$X$54</c:f>
              <c:numCache>
                <c:formatCode>General</c:formatCode>
                <c:ptCount val="2"/>
                <c:pt idx="0">
                  <c:v>46</c:v>
                </c:pt>
                <c:pt idx="1">
                  <c:v>4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2D2E83"/>
                </a:solidFill>
                <a:latin typeface="PT Sans Caption"/>
                <a:cs typeface="PT Sans Caption"/>
              </a:defRPr>
            </a:pPr>
            <a:r>
              <a:rPr lang="en-US">
                <a:latin typeface="PT Sans Caption"/>
                <a:cs typeface="PT Sans Caption"/>
              </a:rPr>
              <a:t>Jaké</a:t>
            </a:r>
            <a:r>
              <a:rPr lang="en-US" baseline="0">
                <a:latin typeface="PT Sans Caption"/>
                <a:cs typeface="PT Sans Caption"/>
              </a:rPr>
              <a:t> informace sis zjišťoval/a</a:t>
            </a:r>
            <a:br>
              <a:rPr lang="en-US" baseline="0">
                <a:latin typeface="PT Sans Caption"/>
                <a:cs typeface="PT Sans Caption"/>
              </a:rPr>
            </a:br>
            <a:r>
              <a:rPr lang="en-US" baseline="0">
                <a:latin typeface="PT Sans Caption"/>
                <a:cs typeface="PT Sans Caption"/>
              </a:rPr>
              <a:t> o středních školách? (uchazeči)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E6332A"/>
            </a:solidFill>
          </c:spPr>
          <c:dLbls>
            <c:numFmt formatCode="0%" sourceLinked="0"/>
            <c:txPr>
              <a:bodyPr/>
              <a:lstStyle/>
              <a:p>
                <a:pPr>
                  <a:defRPr sz="1400" b="1">
                    <a:solidFill>
                      <a:srgbClr val="2D2E83"/>
                    </a:solidFill>
                    <a:latin typeface="PT Sans"/>
                    <a:cs typeface="PT Sans"/>
                  </a:defRPr>
                </a:pPr>
                <a:endParaRPr lang="cs-CZ"/>
              </a:p>
            </c:txPr>
            <c:showVal val="1"/>
          </c:dLbls>
          <c:cat>
            <c:strRef>
              <c:f>List1!$U$48:$Y$48</c:f>
              <c:strCache>
                <c:ptCount val="5"/>
                <c:pt idx="0">
                  <c:v>Zkušenosti studenů</c:v>
                </c:pt>
                <c:pt idx="1">
                  <c:v>Webové stránky</c:v>
                </c:pt>
                <c:pt idx="2">
                  <c:v>Facebookové stránky</c:v>
                </c:pt>
                <c:pt idx="3">
                  <c:v>Datum dne otevřených dveří</c:v>
                </c:pt>
                <c:pt idx="4">
                  <c:v>Nic</c:v>
                </c:pt>
              </c:strCache>
            </c:strRef>
          </c:cat>
          <c:val>
            <c:numRef>
              <c:f>List1!$U$51:$Y$51</c:f>
              <c:numCache>
                <c:formatCode>General</c:formatCode>
                <c:ptCount val="5"/>
                <c:pt idx="0">
                  <c:v>0.56521739130434778</c:v>
                </c:pt>
                <c:pt idx="1">
                  <c:v>0.73913043478260898</c:v>
                </c:pt>
                <c:pt idx="2">
                  <c:v>8.6956521739130543E-2</c:v>
                </c:pt>
                <c:pt idx="3">
                  <c:v>0.5</c:v>
                </c:pt>
                <c:pt idx="4">
                  <c:v>0.13043478260869601</c:v>
                </c:pt>
              </c:numCache>
            </c:numRef>
          </c:val>
        </c:ser>
        <c:axId val="138744576"/>
        <c:axId val="138746112"/>
      </c:barChart>
      <c:catAx>
        <c:axId val="138744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2D2E83"/>
                </a:solidFill>
                <a:latin typeface="PT Sans"/>
                <a:cs typeface="PT Sans"/>
              </a:defRPr>
            </a:pPr>
            <a:endParaRPr lang="cs-CZ"/>
          </a:p>
        </c:txPr>
        <c:crossAx val="138746112"/>
        <c:crosses val="autoZero"/>
        <c:auto val="1"/>
        <c:lblAlgn val="ctr"/>
        <c:lblOffset val="100"/>
      </c:catAx>
      <c:valAx>
        <c:axId val="138746112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b="1">
                <a:solidFill>
                  <a:srgbClr val="2D2E83"/>
                </a:solidFill>
                <a:latin typeface="PT Sans"/>
              </a:defRPr>
            </a:pPr>
            <a:endParaRPr lang="cs-CZ"/>
          </a:p>
        </c:txPr>
        <c:crossAx val="138744576"/>
        <c:crosses val="autoZero"/>
        <c:crossBetween val="between"/>
      </c:valAx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2D2E83"/>
                </a:solidFill>
                <a:latin typeface="PT Sans Caption"/>
                <a:cs typeface="PT Sans Caption"/>
              </a:defRPr>
            </a:pPr>
            <a:r>
              <a:rPr lang="en-US">
                <a:latin typeface="PT Sans Caption"/>
                <a:cs typeface="PT Sans Caption"/>
              </a:rPr>
              <a:t>Z jakých zdrojů zjišťujete informace o středních školách? (rodiče)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List1!$AC$54:$AJ$54</c:f>
              <c:strCache>
                <c:ptCount val="1"/>
                <c:pt idx="0">
                  <c:v>Současní studenti Absolventi Učitelé Výchovný poradce Dny otevřených dveří Rozhovor s potomkem Facebookové stránky Webové stránky</c:v>
                </c:pt>
              </c:strCache>
            </c:strRef>
          </c:tx>
          <c:spPr>
            <a:solidFill>
              <a:srgbClr val="E6332A"/>
            </a:solidFill>
          </c:spPr>
          <c:dLbls>
            <c:numFmt formatCode="0%" sourceLinked="0"/>
            <c:txPr>
              <a:bodyPr/>
              <a:lstStyle/>
              <a:p>
                <a:pPr>
                  <a:defRPr sz="1400" b="1">
                    <a:solidFill>
                      <a:srgbClr val="2D2E83"/>
                    </a:solidFill>
                    <a:latin typeface="PT Sans"/>
                    <a:cs typeface="PT Sans"/>
                  </a:defRPr>
                </a:pPr>
                <a:endParaRPr lang="cs-CZ"/>
              </a:p>
            </c:txPr>
            <c:showVal val="1"/>
          </c:dLbls>
          <c:cat>
            <c:strRef>
              <c:f>List1!$AC$54:$AK$54</c:f>
              <c:strCache>
                <c:ptCount val="9"/>
                <c:pt idx="0">
                  <c:v>Současní studenti</c:v>
                </c:pt>
                <c:pt idx="1">
                  <c:v>Absolventi</c:v>
                </c:pt>
                <c:pt idx="2">
                  <c:v>Učitelé</c:v>
                </c:pt>
                <c:pt idx="3">
                  <c:v>Výchovný poradce</c:v>
                </c:pt>
                <c:pt idx="4">
                  <c:v>Dny otevřených dveří</c:v>
                </c:pt>
                <c:pt idx="5">
                  <c:v>Rozhovor s potomkem</c:v>
                </c:pt>
                <c:pt idx="6">
                  <c:v>Facebookové stránky</c:v>
                </c:pt>
                <c:pt idx="7">
                  <c:v>Webové stránky</c:v>
                </c:pt>
                <c:pt idx="8">
                  <c:v>Literatura s tématikou středních škol</c:v>
                </c:pt>
              </c:strCache>
            </c:strRef>
          </c:cat>
          <c:val>
            <c:numRef>
              <c:f>List1!$AC$55:$AK$55</c:f>
              <c:numCache>
                <c:formatCode>0.00%</c:formatCode>
                <c:ptCount val="9"/>
                <c:pt idx="0">
                  <c:v>0.44</c:v>
                </c:pt>
                <c:pt idx="1">
                  <c:v>0.4200000000000001</c:v>
                </c:pt>
                <c:pt idx="2">
                  <c:v>0.32000000000000012</c:v>
                </c:pt>
                <c:pt idx="3">
                  <c:v>0.3000000000000001</c:v>
                </c:pt>
                <c:pt idx="4">
                  <c:v>0.86000000000000021</c:v>
                </c:pt>
                <c:pt idx="5">
                  <c:v>0.44</c:v>
                </c:pt>
                <c:pt idx="6">
                  <c:v>2.0000000000000007E-2</c:v>
                </c:pt>
                <c:pt idx="7">
                  <c:v>0.82000000000000017</c:v>
                </c:pt>
                <c:pt idx="8">
                  <c:v>4.0000000000000015E-2</c:v>
                </c:pt>
              </c:numCache>
            </c:numRef>
          </c:val>
        </c:ser>
        <c:axId val="138774400"/>
        <c:axId val="138775936"/>
      </c:barChart>
      <c:catAx>
        <c:axId val="1387744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2D2E83"/>
                </a:solidFill>
                <a:latin typeface="PT Sans"/>
                <a:cs typeface="PT Sans"/>
              </a:defRPr>
            </a:pPr>
            <a:endParaRPr lang="cs-CZ"/>
          </a:p>
        </c:txPr>
        <c:crossAx val="138775936"/>
        <c:crosses val="autoZero"/>
        <c:auto val="1"/>
        <c:lblAlgn val="ctr"/>
        <c:lblOffset val="100"/>
      </c:catAx>
      <c:valAx>
        <c:axId val="138775936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b="1">
                <a:solidFill>
                  <a:srgbClr val="2D2E83"/>
                </a:solidFill>
                <a:latin typeface="PT Sans"/>
              </a:defRPr>
            </a:pPr>
            <a:endParaRPr lang="cs-CZ"/>
          </a:p>
        </c:txPr>
        <c:crossAx val="138774400"/>
        <c:crosses val="autoZero"/>
        <c:crossBetween val="between"/>
      </c:valAx>
    </c:plotArea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18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percentStacked"/>
        <c:ser>
          <c:idx val="0"/>
          <c:order val="0"/>
          <c:tx>
            <c:strRef>
              <c:f>List1!$AO$53</c:f>
              <c:strCache>
                <c:ptCount val="1"/>
                <c:pt idx="0">
                  <c:v>Denně</c:v>
                </c:pt>
              </c:strCache>
            </c:strRef>
          </c:tx>
          <c:spPr>
            <a:solidFill>
              <a:srgbClr val="E6332A"/>
            </a:solidFill>
          </c:spPr>
          <c:dLbls>
            <c:showVal val="1"/>
          </c:dLbls>
          <c:cat>
            <c:strRef>
              <c:f>List1!$AL$58:$AN$58</c:f>
              <c:strCache>
                <c:ptCount val="3"/>
                <c:pt idx="0">
                  <c:v>Internet</c:v>
                </c:pt>
                <c:pt idx="1">
                  <c:v>Email</c:v>
                </c:pt>
                <c:pt idx="2">
                  <c:v>Facebook</c:v>
                </c:pt>
              </c:strCache>
            </c:strRef>
          </c:cat>
          <c:val>
            <c:numRef>
              <c:f>List1!$AL$53:$AN$53</c:f>
              <c:numCache>
                <c:formatCode>General</c:formatCode>
                <c:ptCount val="3"/>
                <c:pt idx="0">
                  <c:v>39</c:v>
                </c:pt>
                <c:pt idx="1">
                  <c:v>33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List1!$AO$54</c:f>
              <c:strCache>
                <c:ptCount val="1"/>
                <c:pt idx="0">
                  <c:v>Párkrát týdně</c:v>
                </c:pt>
              </c:strCache>
            </c:strRef>
          </c:tx>
          <c:spPr>
            <a:solidFill>
              <a:schemeClr val="accent5"/>
            </a:solidFill>
          </c:spPr>
          <c:cat>
            <c:strRef>
              <c:f>List1!$AL$58:$AN$58</c:f>
              <c:strCache>
                <c:ptCount val="3"/>
                <c:pt idx="0">
                  <c:v>Internet</c:v>
                </c:pt>
                <c:pt idx="1">
                  <c:v>Email</c:v>
                </c:pt>
                <c:pt idx="2">
                  <c:v>Facebook</c:v>
                </c:pt>
              </c:strCache>
            </c:strRef>
          </c:cat>
          <c:val>
            <c:numRef>
              <c:f>List1!$AL$54:$AN$54</c:f>
              <c:numCache>
                <c:formatCode>General</c:formatCode>
                <c:ptCount val="3"/>
                <c:pt idx="0">
                  <c:v>7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List1!$AO$55</c:f>
              <c:strCache>
                <c:ptCount val="1"/>
                <c:pt idx="0">
                  <c:v>Asi jednou týdně</c:v>
                </c:pt>
              </c:strCache>
            </c:strRef>
          </c:tx>
          <c:cat>
            <c:strRef>
              <c:f>List1!$AL$58:$AN$58</c:f>
              <c:strCache>
                <c:ptCount val="3"/>
                <c:pt idx="0">
                  <c:v>Internet</c:v>
                </c:pt>
                <c:pt idx="1">
                  <c:v>Email</c:v>
                </c:pt>
                <c:pt idx="2">
                  <c:v>Facebook</c:v>
                </c:pt>
              </c:strCache>
            </c:strRef>
          </c:cat>
          <c:val>
            <c:numRef>
              <c:f>List1!$AL$55:$AN$55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List1!$AO$56</c:f>
              <c:strCache>
                <c:ptCount val="1"/>
                <c:pt idx="0">
                  <c:v>Méně často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List1!$AL$58:$AN$58</c:f>
              <c:strCache>
                <c:ptCount val="3"/>
                <c:pt idx="0">
                  <c:v>Internet</c:v>
                </c:pt>
                <c:pt idx="1">
                  <c:v>Email</c:v>
                </c:pt>
                <c:pt idx="2">
                  <c:v>Facebook</c:v>
                </c:pt>
              </c:strCache>
            </c:strRef>
          </c:cat>
          <c:val>
            <c:numRef>
              <c:f>List1!$AL$56:$AN$56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tx>
            <c:strRef>
              <c:f>List1!$AO$57</c:f>
              <c:strCache>
                <c:ptCount val="1"/>
                <c:pt idx="0">
                  <c:v>Nemám</c:v>
                </c:pt>
              </c:strCache>
            </c:strRef>
          </c:tx>
          <c:spPr>
            <a:solidFill>
              <a:srgbClr val="2D2E83"/>
            </a:solidFill>
          </c:spPr>
          <c:cat>
            <c:strRef>
              <c:f>List1!$AL$58:$AN$58</c:f>
              <c:strCache>
                <c:ptCount val="3"/>
                <c:pt idx="0">
                  <c:v>Internet</c:v>
                </c:pt>
                <c:pt idx="1">
                  <c:v>Email</c:v>
                </c:pt>
                <c:pt idx="2">
                  <c:v>Facebook</c:v>
                </c:pt>
              </c:strCache>
            </c:strRef>
          </c:cat>
          <c:val>
            <c:numRef>
              <c:f>List1!$AL$57:$AN$57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27</c:v>
                </c:pt>
              </c:numCache>
            </c:numRef>
          </c:val>
        </c:ser>
        <c:overlap val="100"/>
        <c:axId val="147472384"/>
        <c:axId val="147473920"/>
      </c:barChart>
      <c:catAx>
        <c:axId val="1474723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>
                <a:solidFill>
                  <a:srgbClr val="2D2E83"/>
                </a:solidFill>
              </a:defRPr>
            </a:pPr>
            <a:endParaRPr lang="cs-CZ"/>
          </a:p>
        </c:txPr>
        <c:crossAx val="147473920"/>
        <c:crosses val="autoZero"/>
        <c:auto val="1"/>
        <c:lblAlgn val="ctr"/>
        <c:lblOffset val="100"/>
      </c:catAx>
      <c:valAx>
        <c:axId val="1474739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>
                <a:solidFill>
                  <a:srgbClr val="2D2E83"/>
                </a:solidFill>
              </a:defRPr>
            </a:pPr>
            <a:endParaRPr lang="cs-CZ"/>
          </a:p>
        </c:txPr>
        <c:crossAx val="147472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707260346905025"/>
          <c:y val="0.18619176509186405"/>
          <c:w val="0.23533723764956405"/>
          <c:h val="0.63008284120734881"/>
        </c:manualLayout>
      </c:layout>
      <c:txPr>
        <a:bodyPr/>
        <a:lstStyle/>
        <a:p>
          <a:pPr>
            <a:defRPr sz="1400" b="1">
              <a:solidFill>
                <a:srgbClr val="2D2E83"/>
              </a:solidFill>
            </a:defRPr>
          </a:pPr>
          <a:endParaRPr lang="cs-CZ"/>
        </a:p>
      </c:txPr>
    </c:legend>
    <c:plotVisOnly val="1"/>
    <c:dispBlanksAs val="gap"/>
  </c:chart>
  <c:txPr>
    <a:bodyPr/>
    <a:lstStyle/>
    <a:p>
      <a:pPr>
        <a:defRPr>
          <a:latin typeface="PT Sans"/>
          <a:cs typeface="PT Sans"/>
        </a:defRPr>
      </a:pPr>
      <a:endParaRPr lang="cs-CZ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percentStacked"/>
        <c:ser>
          <c:idx val="0"/>
          <c:order val="0"/>
          <c:tx>
            <c:strRef>
              <c:f>List1!$AO$53</c:f>
              <c:strCache>
                <c:ptCount val="1"/>
                <c:pt idx="0">
                  <c:v>Denně</c:v>
                </c:pt>
              </c:strCache>
            </c:strRef>
          </c:tx>
          <c:spPr>
            <a:solidFill>
              <a:srgbClr val="E6332A"/>
            </a:solidFill>
          </c:spPr>
          <c:dLbls>
            <c:showVal val="1"/>
          </c:dLbls>
          <c:cat>
            <c:strRef>
              <c:f>List1!$AL$58:$AN$58</c:f>
              <c:strCache>
                <c:ptCount val="3"/>
                <c:pt idx="0">
                  <c:v>Internet</c:v>
                </c:pt>
                <c:pt idx="1">
                  <c:v>Email</c:v>
                </c:pt>
                <c:pt idx="2">
                  <c:v>Facebook</c:v>
                </c:pt>
              </c:strCache>
            </c:strRef>
          </c:cat>
          <c:val>
            <c:numRef>
              <c:f>List1!$AL$53:$AN$53</c:f>
              <c:numCache>
                <c:formatCode>General</c:formatCode>
                <c:ptCount val="3"/>
                <c:pt idx="0">
                  <c:v>39</c:v>
                </c:pt>
                <c:pt idx="1">
                  <c:v>33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List1!$AO$54</c:f>
              <c:strCache>
                <c:ptCount val="1"/>
                <c:pt idx="0">
                  <c:v>Párkrát týdně</c:v>
                </c:pt>
              </c:strCache>
            </c:strRef>
          </c:tx>
          <c:spPr>
            <a:solidFill>
              <a:schemeClr val="accent5"/>
            </a:solidFill>
          </c:spPr>
          <c:cat>
            <c:strRef>
              <c:f>List1!$AL$58:$AN$58</c:f>
              <c:strCache>
                <c:ptCount val="3"/>
                <c:pt idx="0">
                  <c:v>Internet</c:v>
                </c:pt>
                <c:pt idx="1">
                  <c:v>Email</c:v>
                </c:pt>
                <c:pt idx="2">
                  <c:v>Facebook</c:v>
                </c:pt>
              </c:strCache>
            </c:strRef>
          </c:cat>
          <c:val>
            <c:numRef>
              <c:f>List1!$AL$54:$AN$54</c:f>
              <c:numCache>
                <c:formatCode>General</c:formatCode>
                <c:ptCount val="3"/>
                <c:pt idx="0">
                  <c:v>7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List1!$AO$55</c:f>
              <c:strCache>
                <c:ptCount val="1"/>
                <c:pt idx="0">
                  <c:v>Asi jednou týdně</c:v>
                </c:pt>
              </c:strCache>
            </c:strRef>
          </c:tx>
          <c:cat>
            <c:strRef>
              <c:f>List1!$AL$58:$AN$58</c:f>
              <c:strCache>
                <c:ptCount val="3"/>
                <c:pt idx="0">
                  <c:v>Internet</c:v>
                </c:pt>
                <c:pt idx="1">
                  <c:v>Email</c:v>
                </c:pt>
                <c:pt idx="2">
                  <c:v>Facebook</c:v>
                </c:pt>
              </c:strCache>
            </c:strRef>
          </c:cat>
          <c:val>
            <c:numRef>
              <c:f>List1!$AL$55:$AN$55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List1!$AO$56</c:f>
              <c:strCache>
                <c:ptCount val="1"/>
                <c:pt idx="0">
                  <c:v>Méně často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List1!$AL$58:$AN$58</c:f>
              <c:strCache>
                <c:ptCount val="3"/>
                <c:pt idx="0">
                  <c:v>Internet</c:v>
                </c:pt>
                <c:pt idx="1">
                  <c:v>Email</c:v>
                </c:pt>
                <c:pt idx="2">
                  <c:v>Facebook</c:v>
                </c:pt>
              </c:strCache>
            </c:strRef>
          </c:cat>
          <c:val>
            <c:numRef>
              <c:f>List1!$AL$56:$AN$56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tx>
            <c:strRef>
              <c:f>List1!$AO$57</c:f>
              <c:strCache>
                <c:ptCount val="1"/>
                <c:pt idx="0">
                  <c:v>Nemám</c:v>
                </c:pt>
              </c:strCache>
            </c:strRef>
          </c:tx>
          <c:spPr>
            <a:solidFill>
              <a:srgbClr val="2D2E83"/>
            </a:solidFill>
          </c:spPr>
          <c:cat>
            <c:strRef>
              <c:f>List1!$AL$58:$AN$58</c:f>
              <c:strCache>
                <c:ptCount val="3"/>
                <c:pt idx="0">
                  <c:v>Internet</c:v>
                </c:pt>
                <c:pt idx="1">
                  <c:v>Email</c:v>
                </c:pt>
                <c:pt idx="2">
                  <c:v>Facebook</c:v>
                </c:pt>
              </c:strCache>
            </c:strRef>
          </c:cat>
          <c:val>
            <c:numRef>
              <c:f>List1!$AL$57:$AN$57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27</c:v>
                </c:pt>
              </c:numCache>
            </c:numRef>
          </c:val>
        </c:ser>
        <c:overlap val="100"/>
        <c:axId val="147556224"/>
        <c:axId val="147557760"/>
      </c:barChart>
      <c:catAx>
        <c:axId val="147556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>
                <a:solidFill>
                  <a:srgbClr val="2D2E83"/>
                </a:solidFill>
              </a:defRPr>
            </a:pPr>
            <a:endParaRPr lang="cs-CZ"/>
          </a:p>
        </c:txPr>
        <c:crossAx val="147557760"/>
        <c:crosses val="autoZero"/>
        <c:auto val="1"/>
        <c:lblAlgn val="ctr"/>
        <c:lblOffset val="100"/>
      </c:catAx>
      <c:valAx>
        <c:axId val="14755776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>
                <a:solidFill>
                  <a:srgbClr val="2D2E83"/>
                </a:solidFill>
              </a:defRPr>
            </a:pPr>
            <a:endParaRPr lang="cs-CZ"/>
          </a:p>
        </c:txPr>
        <c:crossAx val="147556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707260346905025"/>
          <c:y val="0.17075049212598406"/>
          <c:w val="0.23533723764956405"/>
          <c:h val="0.64552384076990399"/>
        </c:manualLayout>
      </c:layout>
      <c:txPr>
        <a:bodyPr/>
        <a:lstStyle/>
        <a:p>
          <a:pPr>
            <a:defRPr sz="1400" b="1">
              <a:solidFill>
                <a:srgbClr val="2D2E83"/>
              </a:solidFill>
            </a:defRPr>
          </a:pPr>
          <a:endParaRPr lang="cs-CZ"/>
        </a:p>
      </c:txPr>
    </c:legend>
    <c:plotVisOnly val="1"/>
    <c:dispBlanksAs val="gap"/>
  </c:chart>
  <c:txPr>
    <a:bodyPr/>
    <a:lstStyle/>
    <a:p>
      <a:pPr>
        <a:defRPr>
          <a:latin typeface="PT Sans"/>
          <a:cs typeface="PT Sans"/>
        </a:defRPr>
      </a:pPr>
      <a:endParaRPr lang="cs-CZ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396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Petr Soukeník</cp:lastModifiedBy>
  <cp:revision>2</cp:revision>
  <cp:lastPrinted>2011-12-05T00:27:00Z</cp:lastPrinted>
  <dcterms:created xsi:type="dcterms:W3CDTF">2011-12-05T10:19:00Z</dcterms:created>
  <dcterms:modified xsi:type="dcterms:W3CDTF">2011-12-05T10:19:00Z</dcterms:modified>
</cp:coreProperties>
</file>